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rsidRPr="00E61FF5" w:rsidR="005900C8" w:rsidP="00016563" w:rsidRDefault="005900C8" w14:paraId="0610a7b" w14:textId="0610a7b">
      <w:pPr>
        <w:pStyle w:val="Naslov2"/>
        <w15:collapsed w:val="false"/>
        <w:rPr>
          <w:rFonts w:cs="Calibri"/>
          <w:sz w:val="20"/>
          <w:szCs w:val="20"/>
        </w:rPr>
      </w:pPr>
      <w:bookmarkStart w:name="_GoBack" w:id="0"/>
      <w:bookmarkEnd w:id="0"/>
    </w:p>
    <w:p w:rsidRPr="00E61FF5" w:rsidR="005900C8" w:rsidRDefault="005900C8">
      <w:pPr>
        <w:rPr>
          <w:rFonts w:ascii="Calibri" w:hAnsi="Calibri" w:cs="Calibri"/>
          <w:sz w:val="20"/>
          <w:szCs w:val="20"/>
        </w:rPr>
      </w:pPr>
    </w:p>
    <w:p w:rsidRPr="00E61FF5" w:rsidR="005900C8" w:rsidRDefault="005900C8">
      <w:pPr>
        <w:rPr>
          <w:rFonts w:ascii="Calibri" w:hAnsi="Calibri" w:cs="Calibri"/>
          <w:sz w:val="20"/>
          <w:szCs w:val="20"/>
        </w:rPr>
      </w:pPr>
    </w:p>
    <w:p w:rsidRPr="00E61FF5" w:rsidR="005900C8" w:rsidRDefault="005900C8">
      <w:pPr>
        <w:rPr>
          <w:rFonts w:ascii="Calibri" w:hAnsi="Calibri" w:cs="Calibri"/>
          <w:sz w:val="20"/>
          <w:szCs w:val="20"/>
        </w:rPr>
      </w:pPr>
    </w:p>
    <w:p w:rsidRPr="00E61FF5" w:rsidR="005900C8" w:rsidRDefault="005900C8">
      <w:pPr>
        <w:rPr>
          <w:rFonts w:ascii="Calibri" w:hAnsi="Calibri" w:cs="Calibri"/>
          <w:sz w:val="20"/>
          <w:szCs w:val="20"/>
        </w:rPr>
      </w:pPr>
    </w:p>
    <w:p w:rsidRPr="00E61FF5" w:rsidR="005900C8" w:rsidRDefault="005900C8">
      <w:pPr>
        <w:rPr>
          <w:rFonts w:ascii="Calibri" w:hAnsi="Calibri" w:cs="Calibri"/>
          <w:sz w:val="20"/>
          <w:szCs w:val="20"/>
        </w:rPr>
      </w:pPr>
    </w:p>
    <w:p w:rsidRPr="00E61FF5" w:rsidR="005900C8" w:rsidRDefault="005900C8">
      <w:pPr>
        <w:rPr>
          <w:rFonts w:ascii="Calibri" w:hAnsi="Calibri" w:cs="Calibri"/>
          <w:sz w:val="20"/>
          <w:szCs w:val="20"/>
        </w:rPr>
      </w:pPr>
    </w:p>
    <w:p w:rsidRPr="00E61FF5" w:rsidR="00EE4E17" w:rsidRDefault="00EE4E17">
      <w:pPr>
        <w:rPr>
          <w:rFonts w:ascii="Calibri" w:hAnsi="Calibri" w:cs="Calibri"/>
          <w:sz w:val="20"/>
          <w:szCs w:val="20"/>
        </w:rPr>
      </w:pPr>
    </w:p>
    <w:p w:rsidRPr="00E61FF5" w:rsidR="00EE4E17" w:rsidRDefault="00EE4E17">
      <w:pPr>
        <w:rPr>
          <w:rFonts w:ascii="Calibri" w:hAnsi="Calibri" w:cs="Calibri"/>
          <w:sz w:val="20"/>
          <w:szCs w:val="20"/>
        </w:rPr>
      </w:pPr>
    </w:p>
    <w:p w:rsidRPr="00E61FF5" w:rsidR="005900C8" w:rsidRDefault="005900C8">
      <w:pPr>
        <w:jc w:val="center"/>
        <w:rPr>
          <w:rFonts w:ascii="Calibri" w:hAnsi="Calibri" w:cs="Calibri"/>
          <w:b/>
          <w:sz w:val="20"/>
          <w:szCs w:val="20"/>
        </w:rPr>
      </w:pPr>
    </w:p>
    <w:p w:rsidRPr="00E61FF5" w:rsidR="00714F2C" w:rsidRDefault="00714F2C">
      <w:pPr>
        <w:jc w:val="center"/>
        <w:rPr>
          <w:rFonts w:ascii="Calibri" w:hAnsi="Calibri" w:cs="Calibri"/>
          <w:b/>
          <w:sz w:val="20"/>
          <w:szCs w:val="20"/>
        </w:rPr>
      </w:pPr>
    </w:p>
    <w:p w:rsidRPr="00E61FF5" w:rsidR="00714F2C" w:rsidRDefault="00714F2C">
      <w:pPr>
        <w:jc w:val="center"/>
        <w:rPr>
          <w:rFonts w:ascii="Calibri" w:hAnsi="Calibri" w:cs="Calibri"/>
          <w:b/>
          <w:sz w:val="20"/>
          <w:szCs w:val="20"/>
        </w:rPr>
      </w:pPr>
    </w:p>
    <w:p w:rsidRPr="00E61FF5" w:rsidR="00714F2C" w:rsidRDefault="00714F2C">
      <w:pPr>
        <w:jc w:val="center"/>
        <w:rPr>
          <w:rFonts w:ascii="Calibri" w:hAnsi="Calibri" w:cs="Calibri"/>
          <w:b/>
          <w:sz w:val="20"/>
          <w:szCs w:val="20"/>
        </w:rPr>
      </w:pPr>
    </w:p>
    <w:p w:rsidRPr="00E61FF5" w:rsidR="00714F2C" w:rsidRDefault="00714F2C">
      <w:pPr>
        <w:jc w:val="center"/>
        <w:rPr>
          <w:rFonts w:ascii="Calibri" w:hAnsi="Calibri" w:cs="Calibri"/>
          <w:b/>
          <w:sz w:val="20"/>
          <w:szCs w:val="20"/>
        </w:rPr>
      </w:pPr>
    </w:p>
    <w:p w:rsidRPr="00E61FF5" w:rsidR="00714F2C" w:rsidRDefault="00714F2C">
      <w:pPr>
        <w:jc w:val="center"/>
        <w:rPr>
          <w:rFonts w:ascii="Calibri" w:hAnsi="Calibri" w:cs="Calibri"/>
          <w:b/>
          <w:sz w:val="20"/>
          <w:szCs w:val="20"/>
        </w:rPr>
      </w:pPr>
    </w:p>
    <w:p w:rsidRPr="00E61FF5" w:rsidR="00714F2C" w:rsidRDefault="00714F2C">
      <w:pPr>
        <w:jc w:val="center"/>
        <w:rPr>
          <w:rFonts w:ascii="Calibri" w:hAnsi="Calibri" w:cs="Calibri"/>
          <w:b/>
          <w:sz w:val="20"/>
          <w:szCs w:val="20"/>
        </w:rPr>
      </w:pPr>
    </w:p>
    <w:p w:rsidRPr="00E61FF5" w:rsidR="005900C8" w:rsidRDefault="005900C8">
      <w:pPr>
        <w:jc w:val="center"/>
        <w:rPr>
          <w:rFonts w:ascii="Calibri" w:hAnsi="Calibri" w:cs="Calibri"/>
          <w:b/>
          <w:sz w:val="20"/>
          <w:szCs w:val="20"/>
        </w:rPr>
      </w:pPr>
    </w:p>
    <w:p w:rsidRPr="00E61FF5" w:rsidR="005900C8" w:rsidRDefault="005900C8">
      <w:pPr>
        <w:jc w:val="center"/>
        <w:rPr>
          <w:rFonts w:ascii="Calibri" w:hAnsi="Calibri" w:cs="Calibri"/>
          <w:b/>
          <w:sz w:val="20"/>
          <w:szCs w:val="20"/>
        </w:rPr>
      </w:pPr>
    </w:p>
    <w:p w:rsidRPr="00E61FF5" w:rsidR="00EE4E17" w:rsidRDefault="00EE4E17">
      <w:pPr>
        <w:jc w:val="center"/>
        <w:rPr>
          <w:rFonts w:ascii="Calibri" w:hAnsi="Calibri" w:cs="Calibri"/>
          <w:b/>
          <w:sz w:val="20"/>
          <w:szCs w:val="20"/>
        </w:rPr>
      </w:pPr>
    </w:p>
    <w:p w:rsidRPr="00E61FF5" w:rsidR="00EE4E17" w:rsidRDefault="00EE4E17">
      <w:pPr>
        <w:jc w:val="center"/>
        <w:rPr>
          <w:rFonts w:ascii="Calibri" w:hAnsi="Calibri" w:cs="Calibri"/>
          <w:b/>
          <w:sz w:val="20"/>
          <w:szCs w:val="20"/>
        </w:rPr>
      </w:pPr>
    </w:p>
    <w:p w:rsidRPr="00E61FF5" w:rsidR="00EE4E17" w:rsidRDefault="00EE4E17">
      <w:pPr>
        <w:jc w:val="center"/>
        <w:rPr>
          <w:rFonts w:ascii="Calibri" w:hAnsi="Calibri" w:cs="Calibri"/>
          <w:b/>
          <w:sz w:val="20"/>
          <w:szCs w:val="20"/>
        </w:rPr>
      </w:pPr>
    </w:p>
    <w:p w:rsidRPr="00E61FF5" w:rsidR="005900C8" w:rsidRDefault="005900C8">
      <w:pPr>
        <w:jc w:val="center"/>
        <w:rPr>
          <w:rFonts w:ascii="Calibri" w:hAnsi="Calibri" w:cs="Calibri"/>
          <w:b/>
          <w:sz w:val="20"/>
          <w:szCs w:val="20"/>
        </w:rPr>
      </w:pPr>
    </w:p>
    <w:p w:rsidRPr="00E61FF5" w:rsidR="005900C8" w:rsidRDefault="005900C8">
      <w:pPr>
        <w:jc w:val="center"/>
        <w:rPr>
          <w:rFonts w:ascii="Calibri" w:hAnsi="Calibri" w:cs="Calibri"/>
          <w:b/>
          <w:sz w:val="20"/>
          <w:szCs w:val="20"/>
        </w:rPr>
      </w:pPr>
    </w:p>
    <w:p w:rsidRPr="00E61FF5" w:rsidR="005900C8" w:rsidRDefault="005900C8">
      <w:pPr>
        <w:jc w:val="center"/>
        <w:rPr>
          <w:rFonts w:ascii="Calibri" w:hAnsi="Calibri" w:cs="Calibri"/>
          <w:b/>
          <w:sz w:val="20"/>
          <w:szCs w:val="20"/>
        </w:rPr>
      </w:pPr>
    </w:p>
    <w:p w:rsidRPr="00E61FF5" w:rsidR="005900C8" w:rsidRDefault="005900C8">
      <w:pPr>
        <w:jc w:val="center"/>
        <w:rPr>
          <w:rFonts w:ascii="Calibri" w:hAnsi="Calibri" w:cs="Calibri"/>
          <w:b/>
          <w:sz w:val="20"/>
          <w:szCs w:val="20"/>
        </w:rPr>
      </w:pPr>
    </w:p>
    <w:p w:rsidRPr="00E61FF5" w:rsidR="00EE2815" w:rsidRDefault="005900C8">
      <w:pPr>
        <w:jc w:val="center"/>
        <w:rPr>
          <w:rFonts w:ascii="Calibri" w:hAnsi="Calibri" w:cs="Calibri"/>
          <w:b/>
          <w:sz w:val="20"/>
          <w:szCs w:val="20"/>
        </w:rPr>
      </w:pPr>
      <w:r w:rsidRPr="00E61FF5">
        <w:rPr>
          <w:rFonts w:ascii="Calibri" w:hAnsi="Calibri" w:eastAsia="Calibri" w:cs="Calibri"/>
          <w:b/>
          <w:sz w:val="20"/>
          <w:szCs w:val="20"/>
        </w:rPr>
        <w:t>P</w:t>
      </w:r>
      <w:r w:rsidRPr="00E61FF5">
        <w:rPr>
          <w:rFonts w:ascii="Calibri" w:hAnsi="Calibri" w:cs="Calibri"/>
          <w:b/>
          <w:sz w:val="20"/>
          <w:szCs w:val="20"/>
        </w:rPr>
        <w:t xml:space="preserve">LAN RESTRUKTURIRANJA </w:t>
      </w:r>
    </w:p>
    <w:p w:rsidRPr="00E61FF5" w:rsidR="005900C8" w:rsidRDefault="00124B02">
      <w:pPr>
        <w:jc w:val="center"/>
        <w:rPr>
          <w:rFonts w:ascii="Calibri" w:hAnsi="Calibri" w:cs="Calibri"/>
          <w:b/>
          <w:sz w:val="20"/>
          <w:szCs w:val="20"/>
        </w:rPr>
      </w:pPr>
      <w:r w:rsidRPr="00E61FF5">
        <w:rPr>
          <w:rFonts w:ascii="Calibri" w:hAnsi="Calibri" w:cs="Calibri"/>
          <w:b/>
          <w:sz w:val="20"/>
          <w:szCs w:val="20"/>
        </w:rPr>
        <w:t>TEHNIKA ZVONIMIR</w:t>
      </w:r>
      <w:r w:rsidRPr="00E61FF5" w:rsidR="005900C8">
        <w:rPr>
          <w:rFonts w:ascii="Calibri" w:hAnsi="Calibri" w:cs="Calibri"/>
          <w:b/>
          <w:sz w:val="20"/>
          <w:szCs w:val="20"/>
        </w:rPr>
        <w:t xml:space="preserve"> </w:t>
      </w:r>
      <w:r w:rsidRPr="00E61FF5" w:rsidR="00485DA0">
        <w:rPr>
          <w:rFonts w:ascii="Calibri" w:hAnsi="Calibri" w:cs="Calibri"/>
          <w:b/>
          <w:sz w:val="20"/>
          <w:szCs w:val="20"/>
        </w:rPr>
        <w:t>d.o.o. Zagreb</w:t>
      </w:r>
    </w:p>
    <w:p w:rsidRPr="00E61FF5" w:rsidR="002B6606" w:rsidRDefault="00526A58">
      <w:pPr>
        <w:jc w:val="center"/>
        <w:rPr>
          <w:rFonts w:ascii="Calibri" w:hAnsi="Calibri" w:cs="Calibri"/>
          <w:b/>
          <w:sz w:val="20"/>
          <w:szCs w:val="20"/>
        </w:rPr>
      </w:pPr>
      <w:r w:rsidRPr="00E61FF5">
        <w:rPr>
          <w:rFonts w:ascii="Calibri" w:hAnsi="Calibri" w:cs="Calibri"/>
          <w:b/>
          <w:sz w:val="20"/>
          <w:szCs w:val="20"/>
        </w:rPr>
        <w:t>od 11.03.2020.g.</w:t>
      </w:r>
    </w:p>
    <w:p w:rsidRPr="00E61FF5" w:rsidR="00193995" w:rsidP="00193995" w:rsidRDefault="005825D5">
      <w:pPr>
        <w:numPr>
          <w:ilvl w:val="0"/>
          <w:numId w:val="19"/>
        </w:numPr>
        <w:jc w:val="center"/>
        <w:rPr>
          <w:rFonts w:ascii="Calibri" w:hAnsi="Calibri" w:cs="Calibri"/>
          <w:sz w:val="20"/>
          <w:szCs w:val="20"/>
        </w:rPr>
      </w:pPr>
      <w:r w:rsidRPr="00E61FF5">
        <w:rPr>
          <w:rFonts w:ascii="Calibri" w:hAnsi="Calibri" w:cs="Calibri"/>
          <w:b/>
          <w:sz w:val="20"/>
          <w:szCs w:val="20"/>
        </w:rPr>
        <w:t>ISPRAVAK</w:t>
      </w:r>
      <w:r w:rsidRPr="00E61FF5" w:rsidR="00193995">
        <w:rPr>
          <w:rFonts w:ascii="Calibri" w:hAnsi="Calibri" w:cs="Calibri"/>
          <w:b/>
          <w:sz w:val="20"/>
          <w:szCs w:val="20"/>
        </w:rPr>
        <w:t xml:space="preserve">  -</w:t>
      </w:r>
      <w:r w:rsidRPr="00E61FF5" w:rsidR="00193995">
        <w:rPr>
          <w:rFonts w:ascii="Calibri" w:hAnsi="Calibri" w:cs="Calibri"/>
          <w:sz w:val="20"/>
          <w:szCs w:val="20"/>
        </w:rPr>
        <w:t xml:space="preserve">  </w:t>
      </w:r>
    </w:p>
    <w:p w:rsidRPr="00E61FF5" w:rsidR="005900C8" w:rsidRDefault="005900C8">
      <w:pPr>
        <w:rPr>
          <w:rFonts w:ascii="Calibri" w:hAnsi="Calibri" w:cs="Calibri"/>
          <w:b/>
          <w:sz w:val="20"/>
          <w:szCs w:val="20"/>
        </w:rPr>
      </w:pPr>
    </w:p>
    <w:p w:rsidRPr="00E61FF5" w:rsidR="005900C8" w:rsidRDefault="005900C8">
      <w:pPr>
        <w:rPr>
          <w:rFonts w:ascii="Calibri" w:hAnsi="Calibri" w:cs="Calibri"/>
          <w:b/>
          <w:sz w:val="20"/>
          <w:szCs w:val="20"/>
        </w:rPr>
      </w:pPr>
    </w:p>
    <w:p w:rsidRPr="00E61FF5" w:rsidR="00707E7D" w:rsidRDefault="00707E7D">
      <w:pPr>
        <w:rPr>
          <w:rFonts w:ascii="Calibri" w:hAnsi="Calibri" w:cs="Calibri"/>
          <w:b/>
          <w:sz w:val="20"/>
          <w:szCs w:val="20"/>
        </w:rPr>
      </w:pPr>
    </w:p>
    <w:p w:rsidRPr="00E61FF5" w:rsidR="00707E7D" w:rsidRDefault="00707E7D">
      <w:pPr>
        <w:rPr>
          <w:rFonts w:ascii="Calibri" w:hAnsi="Calibri" w:cs="Calibri"/>
          <w:b/>
          <w:sz w:val="20"/>
          <w:szCs w:val="20"/>
        </w:rPr>
      </w:pPr>
    </w:p>
    <w:p w:rsidRPr="00E61FF5" w:rsidR="00C62104" w:rsidRDefault="00C62104">
      <w:pPr>
        <w:rPr>
          <w:rFonts w:ascii="Calibri" w:hAnsi="Calibri" w:cs="Calibri"/>
          <w:b/>
          <w:sz w:val="20"/>
          <w:szCs w:val="20"/>
        </w:rPr>
      </w:pPr>
    </w:p>
    <w:p w:rsidRPr="00E61FF5" w:rsidR="00C62104" w:rsidRDefault="00C62104">
      <w:pPr>
        <w:rPr>
          <w:rFonts w:ascii="Calibri" w:hAnsi="Calibri" w:cs="Calibri"/>
          <w:b/>
          <w:sz w:val="20"/>
          <w:szCs w:val="20"/>
        </w:rPr>
      </w:pPr>
    </w:p>
    <w:p w:rsidRPr="00E61FF5" w:rsidR="005A274F" w:rsidP="005A274F" w:rsidRDefault="005A274F">
      <w:pPr>
        <w:jc w:val="both"/>
        <w:rPr>
          <w:rFonts w:ascii="Calibri" w:hAnsi="Calibri" w:cs="Calibri"/>
          <w:sz w:val="20"/>
          <w:szCs w:val="20"/>
        </w:rPr>
      </w:pPr>
      <w:bookmarkStart w:name="logo_header" w:id="1"/>
      <w:bookmarkStart w:name="logo2" w:id="2"/>
      <w:bookmarkStart w:name="logo_header5" w:id="3"/>
      <w:bookmarkEnd w:id="1"/>
      <w:bookmarkEnd w:id="2"/>
      <w:bookmarkEnd w:id="3"/>
    </w:p>
    <w:p w:rsidRPr="00E61FF5" w:rsidR="005A274F" w:rsidP="005A274F" w:rsidRDefault="005A274F">
      <w:pPr>
        <w:jc w:val="both"/>
        <w:rPr>
          <w:rFonts w:ascii="Calibri" w:hAnsi="Calibri" w:cs="Calibri"/>
          <w:b/>
          <w:sz w:val="20"/>
          <w:szCs w:val="20"/>
        </w:rPr>
      </w:pPr>
    </w:p>
    <w:p w:rsidRPr="00E61FF5" w:rsidR="003716E3" w:rsidRDefault="003716E3">
      <w:pPr>
        <w:jc w:val="both"/>
        <w:rPr>
          <w:rFonts w:ascii="Calibri" w:hAnsi="Calibri" w:cs="Calibri"/>
          <w:sz w:val="20"/>
          <w:szCs w:val="20"/>
        </w:rPr>
      </w:pPr>
    </w:p>
    <w:p w:rsidRPr="00E61FF5" w:rsidR="003716E3" w:rsidRDefault="003716E3">
      <w:pPr>
        <w:jc w:val="both"/>
        <w:rPr>
          <w:rFonts w:ascii="Calibri" w:hAnsi="Calibri" w:cs="Calibri"/>
          <w:sz w:val="20"/>
          <w:szCs w:val="20"/>
        </w:rPr>
      </w:pPr>
    </w:p>
    <w:p w:rsidRPr="00E61FF5" w:rsidR="00EE4E17" w:rsidRDefault="00EE4E17">
      <w:pPr>
        <w:jc w:val="both"/>
        <w:rPr>
          <w:rFonts w:ascii="Calibri" w:hAnsi="Calibri" w:cs="Calibri"/>
          <w:sz w:val="20"/>
          <w:szCs w:val="20"/>
        </w:rPr>
      </w:pPr>
    </w:p>
    <w:p w:rsidRPr="00E61FF5" w:rsidR="00EE4E17" w:rsidRDefault="00EE4E17">
      <w:pPr>
        <w:jc w:val="both"/>
        <w:rPr>
          <w:rFonts w:ascii="Calibri" w:hAnsi="Calibri" w:cs="Calibri"/>
          <w:sz w:val="20"/>
          <w:szCs w:val="20"/>
        </w:rPr>
      </w:pPr>
    </w:p>
    <w:p w:rsidRPr="00E61FF5" w:rsidR="00EE4E17" w:rsidRDefault="00EE4E17">
      <w:pPr>
        <w:jc w:val="both"/>
        <w:rPr>
          <w:rFonts w:ascii="Calibri" w:hAnsi="Calibri" w:cs="Calibri"/>
          <w:sz w:val="20"/>
          <w:szCs w:val="20"/>
        </w:rPr>
      </w:pPr>
    </w:p>
    <w:p w:rsidRPr="00E61FF5" w:rsidR="00EE4E17" w:rsidRDefault="00EE4E17">
      <w:pPr>
        <w:jc w:val="both"/>
        <w:rPr>
          <w:rFonts w:ascii="Calibri" w:hAnsi="Calibri" w:cs="Calibri"/>
          <w:sz w:val="20"/>
          <w:szCs w:val="20"/>
        </w:rPr>
      </w:pPr>
    </w:p>
    <w:p w:rsidRPr="00E61FF5" w:rsidR="00EE4E17" w:rsidRDefault="00EE4E17">
      <w:pPr>
        <w:jc w:val="both"/>
        <w:rPr>
          <w:rFonts w:ascii="Calibri" w:hAnsi="Calibri" w:cs="Calibri"/>
          <w:sz w:val="20"/>
          <w:szCs w:val="20"/>
        </w:rPr>
      </w:pPr>
    </w:p>
    <w:p w:rsidRPr="00E61FF5" w:rsidR="00EE4E17" w:rsidP="00EE4E17" w:rsidRDefault="00485DA0">
      <w:pPr>
        <w:jc w:val="both"/>
        <w:rPr>
          <w:rFonts w:ascii="Calibri" w:hAnsi="Calibri" w:cs="Calibri"/>
          <w:kern w:val="2"/>
          <w:sz w:val="20"/>
          <w:szCs w:val="20"/>
        </w:rPr>
      </w:pPr>
      <w:r w:rsidRPr="00E61FF5">
        <w:rPr>
          <w:rFonts w:ascii="Calibri" w:hAnsi="Calibri" w:cs="Calibri"/>
          <w:b/>
          <w:bCs/>
          <w:sz w:val="20"/>
          <w:szCs w:val="20"/>
          <w:lang w:eastAsia="hr-HR"/>
        </w:rPr>
        <w:t>TEHNIKA ZVONIMIR</w:t>
      </w:r>
      <w:r w:rsidRPr="00E61FF5" w:rsidR="00EE4E17">
        <w:rPr>
          <w:rFonts w:ascii="Calibri" w:hAnsi="Calibri" w:cs="Calibri"/>
          <w:b/>
          <w:bCs/>
          <w:sz w:val="20"/>
          <w:szCs w:val="20"/>
          <w:lang w:eastAsia="hr-HR"/>
        </w:rPr>
        <w:t xml:space="preserve"> d.o.o.</w:t>
      </w:r>
    </w:p>
    <w:p w:rsidRPr="00E61FF5" w:rsidR="00EE4E17" w:rsidP="00EE4E17" w:rsidRDefault="00EE4E17">
      <w:pPr>
        <w:spacing w:line="276" w:lineRule="auto"/>
        <w:jc w:val="both"/>
        <w:rPr>
          <w:rFonts w:ascii="Calibri" w:hAnsi="Calibri" w:cs="Calibri"/>
          <w:sz w:val="20"/>
          <w:szCs w:val="20"/>
        </w:rPr>
      </w:pPr>
      <w:r w:rsidRPr="00E61FF5">
        <w:rPr>
          <w:rFonts w:ascii="Calibri" w:hAnsi="Calibri" w:cs="Calibri"/>
          <w:sz w:val="20"/>
          <w:szCs w:val="20"/>
        </w:rPr>
        <w:t>Zagreb, Ulica g</w:t>
      </w:r>
      <w:r w:rsidRPr="00E61FF5" w:rsidR="00016563">
        <w:rPr>
          <w:rFonts w:ascii="Calibri" w:hAnsi="Calibri" w:cs="Calibri"/>
          <w:sz w:val="20"/>
          <w:szCs w:val="20"/>
        </w:rPr>
        <w:t>rata</w:t>
      </w:r>
      <w:r w:rsidRPr="00E61FF5">
        <w:rPr>
          <w:rFonts w:ascii="Calibri" w:hAnsi="Calibri" w:cs="Calibri"/>
          <w:sz w:val="20"/>
          <w:szCs w:val="20"/>
        </w:rPr>
        <w:t xml:space="preserve"> Vukovara 274</w:t>
      </w:r>
    </w:p>
    <w:p w:rsidRPr="00E61FF5" w:rsidR="003716E3" w:rsidRDefault="00842958">
      <w:pPr>
        <w:jc w:val="both"/>
        <w:rPr>
          <w:rFonts w:ascii="Calibri" w:hAnsi="Calibri" w:cs="Calibri"/>
          <w:sz w:val="20"/>
          <w:szCs w:val="20"/>
        </w:rPr>
      </w:pPr>
      <w:r w:rsidRPr="00E61FF5">
        <w:rPr>
          <w:rFonts w:ascii="Calibri" w:hAnsi="Calibri" w:cs="Calibri"/>
          <w:sz w:val="20"/>
          <w:szCs w:val="20"/>
        </w:rPr>
        <w:t>OIB: 85950064896</w:t>
      </w:r>
    </w:p>
    <w:p w:rsidRPr="00E61FF5" w:rsidR="005900C8" w:rsidRDefault="005900C8">
      <w:pPr>
        <w:jc w:val="both"/>
        <w:rPr>
          <w:rFonts w:ascii="Calibri" w:hAnsi="Calibri" w:cs="Calibri"/>
          <w:sz w:val="20"/>
          <w:szCs w:val="20"/>
        </w:rPr>
      </w:pPr>
    </w:p>
    <w:p w:rsidRPr="00E61FF5" w:rsidR="005900C8" w:rsidP="00707E7D" w:rsidRDefault="005900C8">
      <w:pPr>
        <w:jc w:val="both"/>
        <w:rPr>
          <w:rFonts w:ascii="Calibri" w:hAnsi="Calibri" w:cs="Calibri"/>
          <w:sz w:val="20"/>
          <w:szCs w:val="20"/>
        </w:rPr>
      </w:pPr>
      <w:r w:rsidRPr="00E61FF5">
        <w:rPr>
          <w:rFonts w:ascii="Calibri" w:hAnsi="Calibri" w:cs="Calibri"/>
          <w:sz w:val="20"/>
          <w:szCs w:val="20"/>
        </w:rPr>
        <w:t xml:space="preserve">U Zagrebu, </w:t>
      </w:r>
      <w:r w:rsidRPr="00E61FF5" w:rsidR="009C5EF7">
        <w:rPr>
          <w:rFonts w:ascii="Calibri" w:hAnsi="Calibri" w:cs="Calibri"/>
          <w:sz w:val="20"/>
          <w:szCs w:val="20"/>
        </w:rPr>
        <w:t>08.04.2021.g.</w:t>
      </w:r>
      <w:r w:rsidRPr="00E61FF5" w:rsidR="00707E7D">
        <w:rPr>
          <w:rFonts w:ascii="Calibri" w:hAnsi="Calibri" w:cs="Calibri"/>
          <w:sz w:val="20"/>
          <w:szCs w:val="20"/>
        </w:rPr>
        <w:t xml:space="preserve"> </w:t>
      </w:r>
    </w:p>
    <w:p w:rsidRPr="00E61FF5" w:rsidR="005900C8" w:rsidRDefault="005900C8">
      <w:pPr>
        <w:jc w:val="both"/>
        <w:rPr>
          <w:rFonts w:ascii="Calibri" w:hAnsi="Calibri" w:cs="Calibri"/>
          <w:b/>
          <w:sz w:val="20"/>
          <w:szCs w:val="20"/>
        </w:rPr>
      </w:pPr>
    </w:p>
    <w:p w:rsidRPr="00E61FF5" w:rsidR="00A218C9" w:rsidRDefault="00A218C9">
      <w:pPr>
        <w:jc w:val="both"/>
        <w:rPr>
          <w:rFonts w:ascii="Calibri" w:hAnsi="Calibri" w:cs="Calibri"/>
          <w:b/>
          <w:sz w:val="20"/>
          <w:szCs w:val="20"/>
        </w:rPr>
      </w:pPr>
    </w:p>
    <w:p w:rsidRPr="00E61FF5" w:rsidR="00A218C9" w:rsidRDefault="00A218C9">
      <w:pPr>
        <w:jc w:val="both"/>
        <w:rPr>
          <w:rFonts w:ascii="Calibri" w:hAnsi="Calibri" w:cs="Calibri"/>
          <w:b/>
          <w:sz w:val="20"/>
          <w:szCs w:val="20"/>
        </w:rPr>
      </w:pPr>
    </w:p>
    <w:p w:rsidRPr="00E61FF5" w:rsidR="00A218C9" w:rsidRDefault="00A218C9">
      <w:pPr>
        <w:jc w:val="both"/>
        <w:rPr>
          <w:rFonts w:ascii="Calibri" w:hAnsi="Calibri" w:cs="Calibri"/>
          <w:b/>
          <w:sz w:val="20"/>
          <w:szCs w:val="20"/>
        </w:rPr>
      </w:pPr>
    </w:p>
    <w:p w:rsidRPr="00E61FF5" w:rsidR="00A218C9" w:rsidRDefault="00A218C9">
      <w:pPr>
        <w:jc w:val="both"/>
        <w:rPr>
          <w:rFonts w:ascii="Calibri" w:hAnsi="Calibri" w:cs="Calibri"/>
          <w:b/>
          <w:sz w:val="20"/>
          <w:szCs w:val="20"/>
        </w:rPr>
      </w:pPr>
    </w:p>
    <w:p w:rsidRPr="00E61FF5" w:rsidR="00A218C9" w:rsidRDefault="00A218C9">
      <w:pPr>
        <w:jc w:val="both"/>
        <w:rPr>
          <w:rFonts w:ascii="Calibri" w:hAnsi="Calibri" w:cs="Calibri"/>
          <w:b/>
          <w:sz w:val="20"/>
          <w:szCs w:val="20"/>
        </w:rPr>
      </w:pPr>
    </w:p>
    <w:p w:rsidRPr="00E61FF5" w:rsidR="00A218C9" w:rsidRDefault="00A218C9">
      <w:pPr>
        <w:jc w:val="both"/>
        <w:rPr>
          <w:rFonts w:ascii="Calibri" w:hAnsi="Calibri" w:cs="Calibri"/>
          <w:b/>
          <w:sz w:val="20"/>
          <w:szCs w:val="20"/>
        </w:rPr>
      </w:pPr>
    </w:p>
    <w:p w:rsidRPr="00E61FF5" w:rsidR="00A218C9" w:rsidRDefault="00A218C9">
      <w:pPr>
        <w:jc w:val="both"/>
        <w:rPr>
          <w:rFonts w:ascii="Calibri" w:hAnsi="Calibri" w:cs="Calibri"/>
          <w:b/>
          <w:sz w:val="20"/>
          <w:szCs w:val="20"/>
        </w:rPr>
      </w:pPr>
    </w:p>
    <w:p w:rsidRPr="00E61FF5" w:rsidR="005900C8" w:rsidRDefault="005900C8">
      <w:pPr>
        <w:jc w:val="both"/>
        <w:rPr>
          <w:rFonts w:ascii="Calibri" w:hAnsi="Calibri" w:cs="Calibri"/>
          <w:b/>
          <w:sz w:val="20"/>
          <w:szCs w:val="20"/>
        </w:rPr>
      </w:pPr>
    </w:p>
    <w:p w:rsidRPr="00E61FF5" w:rsidR="005900C8" w:rsidRDefault="005900C8">
      <w:pPr>
        <w:jc w:val="both"/>
        <w:rPr>
          <w:rFonts w:ascii="Calibri" w:hAnsi="Calibri" w:cs="Calibri"/>
          <w:sz w:val="20"/>
          <w:szCs w:val="20"/>
        </w:rPr>
      </w:pPr>
      <w:r w:rsidRPr="00E61FF5">
        <w:rPr>
          <w:rFonts w:ascii="Calibri" w:hAnsi="Calibri" w:cs="Calibri"/>
          <w:b/>
          <w:sz w:val="20"/>
          <w:szCs w:val="20"/>
        </w:rPr>
        <w:t>SADRŽAJ</w:t>
      </w:r>
    </w:p>
    <w:p w:rsidRPr="00E61FF5" w:rsidR="005900C8" w:rsidRDefault="005900C8">
      <w:pPr>
        <w:jc w:val="both"/>
        <w:rPr>
          <w:rFonts w:ascii="Calibri" w:hAnsi="Calibri" w:cs="Calibri"/>
          <w:b/>
          <w:sz w:val="20"/>
          <w:szCs w:val="20"/>
        </w:rPr>
      </w:pPr>
    </w:p>
    <w:p w:rsidRPr="00E61FF5" w:rsidR="00EE4E17" w:rsidRDefault="00A06262">
      <w:pPr>
        <w:pStyle w:val="Sadraj1"/>
        <w:tabs>
          <w:tab w:val="right" w:leader="dot" w:pos="9333"/>
        </w:tabs>
        <w:rPr>
          <w:rFonts w:ascii="Calibri" w:hAnsi="Calibri" w:cs="Calibri"/>
          <w:noProof/>
          <w:kern w:val="0"/>
          <w:sz w:val="20"/>
          <w:szCs w:val="20"/>
          <w:lang w:val="hr-HR" w:eastAsia="hr-HR"/>
        </w:rPr>
      </w:pPr>
      <w:r w:rsidRPr="00E61FF5">
        <w:rPr>
          <w:rFonts w:ascii="Calibri" w:hAnsi="Calibri" w:cs="Calibri"/>
          <w:sz w:val="20"/>
          <w:szCs w:val="20"/>
        </w:rPr>
        <w:lastRenderedPageBreak/>
        <w:fldChar w:fldCharType="begin"/>
      </w:r>
      <w:r w:rsidRPr="00E61FF5">
        <w:rPr>
          <w:rFonts w:ascii="Calibri" w:hAnsi="Calibri" w:cs="Calibri"/>
          <w:sz w:val="20"/>
          <w:szCs w:val="20"/>
        </w:rPr>
        <w:instrText xml:space="preserve"> TOC \o "1-3" \h \z \u </w:instrText>
      </w:r>
      <w:r w:rsidRPr="00E61FF5">
        <w:rPr>
          <w:rFonts w:ascii="Calibri" w:hAnsi="Calibri" w:cs="Calibri"/>
          <w:sz w:val="20"/>
          <w:szCs w:val="20"/>
        </w:rPr>
        <w:fldChar w:fldCharType="separate"/>
      </w:r>
      <w:hyperlink w:history="true" w:anchor="_Toc32499524">
        <w:r w:rsidRPr="00E61FF5" w:rsidR="00EE4E17">
          <w:rPr>
            <w:rStyle w:val="Hiperveza"/>
            <w:rFonts w:ascii="Calibri" w:hAnsi="Calibri" w:cs="Calibri"/>
            <w:noProof/>
            <w:color w:val="auto"/>
            <w:sz w:val="20"/>
            <w:szCs w:val="20"/>
            <w:lang w:bidi="hi-IN"/>
          </w:rPr>
          <w:t>SAŽETAK IZMIJENJENOG PLANA</w:t>
        </w:r>
        <w:r w:rsidRPr="00E61FF5" w:rsidR="00EE4E17">
          <w:rPr>
            <w:rFonts w:ascii="Calibri" w:hAnsi="Calibri" w:cs="Calibri"/>
            <w:noProof/>
            <w:webHidden/>
            <w:sz w:val="20"/>
            <w:szCs w:val="20"/>
          </w:rPr>
          <w:tab/>
        </w:r>
        <w:r w:rsidRPr="00E61FF5" w:rsidR="00EE4E17">
          <w:rPr>
            <w:rFonts w:ascii="Calibri" w:hAnsi="Calibri" w:cs="Calibri"/>
            <w:noProof/>
            <w:webHidden/>
            <w:sz w:val="20"/>
            <w:szCs w:val="20"/>
          </w:rPr>
          <w:fldChar w:fldCharType="begin"/>
        </w:r>
        <w:r w:rsidRPr="00E61FF5" w:rsidR="00EE4E17">
          <w:rPr>
            <w:rFonts w:ascii="Calibri" w:hAnsi="Calibri" w:cs="Calibri"/>
            <w:noProof/>
            <w:webHidden/>
            <w:sz w:val="20"/>
            <w:szCs w:val="20"/>
          </w:rPr>
          <w:instrText xml:space="preserve"> PAGEREF _Toc32499524 \h </w:instrText>
        </w:r>
        <w:r w:rsidRPr="00E61FF5" w:rsidR="00EE4E17">
          <w:rPr>
            <w:rFonts w:ascii="Calibri" w:hAnsi="Calibri" w:cs="Calibri"/>
            <w:noProof/>
            <w:webHidden/>
            <w:sz w:val="20"/>
            <w:szCs w:val="20"/>
          </w:rPr>
        </w:r>
        <w:r w:rsidRPr="00E61FF5" w:rsidR="00EE4E17">
          <w:rPr>
            <w:rFonts w:ascii="Calibri" w:hAnsi="Calibri" w:cs="Calibri"/>
            <w:noProof/>
            <w:webHidden/>
            <w:sz w:val="20"/>
            <w:szCs w:val="20"/>
          </w:rPr>
          <w:fldChar w:fldCharType="separate"/>
        </w:r>
        <w:r w:rsidRPr="00E61FF5" w:rsidR="004E7985">
          <w:rPr>
            <w:rFonts w:ascii="Calibri" w:hAnsi="Calibri" w:cs="Calibri"/>
            <w:noProof/>
            <w:webHidden/>
            <w:sz w:val="20"/>
            <w:szCs w:val="20"/>
          </w:rPr>
          <w:t>3</w:t>
        </w:r>
        <w:r w:rsidRPr="00E61FF5" w:rsidR="00EE4E17">
          <w:rPr>
            <w:rFonts w:ascii="Calibri" w:hAnsi="Calibri" w:cs="Calibri"/>
            <w:noProof/>
            <w:webHidden/>
            <w:sz w:val="20"/>
            <w:szCs w:val="20"/>
          </w:rPr>
          <w:fldChar w:fldCharType="end"/>
        </w:r>
      </w:hyperlink>
    </w:p>
    <w:p w:rsidRPr="00E61FF5" w:rsidR="00EE4E17" w:rsidRDefault="00C04947">
      <w:pPr>
        <w:pStyle w:val="Sadraj1"/>
        <w:tabs>
          <w:tab w:val="right" w:leader="dot" w:pos="9333"/>
        </w:tabs>
        <w:rPr>
          <w:rFonts w:ascii="Calibri" w:hAnsi="Calibri" w:cs="Calibri"/>
          <w:noProof/>
          <w:kern w:val="0"/>
          <w:sz w:val="20"/>
          <w:szCs w:val="20"/>
          <w:lang w:val="hr-HR" w:eastAsia="hr-HR"/>
        </w:rPr>
      </w:pPr>
      <w:hyperlink w:history="true" w:anchor="_Toc32499525">
        <w:r w:rsidRPr="00E61FF5" w:rsidR="00EE4E17">
          <w:rPr>
            <w:rStyle w:val="Hiperveza"/>
            <w:rFonts w:ascii="Calibri" w:hAnsi="Calibri" w:cs="Calibri"/>
            <w:noProof/>
            <w:color w:val="auto"/>
            <w:sz w:val="20"/>
            <w:szCs w:val="20"/>
            <w:lang w:bidi="hi-IN"/>
          </w:rPr>
          <w:t>INFORMACIJE O DRUŠTVU</w:t>
        </w:r>
        <w:r w:rsidRPr="00E61FF5" w:rsidR="00EE4E17">
          <w:rPr>
            <w:rFonts w:ascii="Calibri" w:hAnsi="Calibri" w:cs="Calibri"/>
            <w:noProof/>
            <w:webHidden/>
            <w:sz w:val="20"/>
            <w:szCs w:val="20"/>
          </w:rPr>
          <w:tab/>
        </w:r>
        <w:r w:rsidRPr="00E61FF5" w:rsidR="00EE4E17">
          <w:rPr>
            <w:rFonts w:ascii="Calibri" w:hAnsi="Calibri" w:cs="Calibri"/>
            <w:noProof/>
            <w:webHidden/>
            <w:sz w:val="20"/>
            <w:szCs w:val="20"/>
          </w:rPr>
          <w:fldChar w:fldCharType="begin"/>
        </w:r>
        <w:r w:rsidRPr="00E61FF5" w:rsidR="00EE4E17">
          <w:rPr>
            <w:rFonts w:ascii="Calibri" w:hAnsi="Calibri" w:cs="Calibri"/>
            <w:noProof/>
            <w:webHidden/>
            <w:sz w:val="20"/>
            <w:szCs w:val="20"/>
          </w:rPr>
          <w:instrText xml:space="preserve"> PAGEREF _Toc32499525 \h </w:instrText>
        </w:r>
        <w:r w:rsidRPr="00E61FF5" w:rsidR="00EE4E17">
          <w:rPr>
            <w:rFonts w:ascii="Calibri" w:hAnsi="Calibri" w:cs="Calibri"/>
            <w:noProof/>
            <w:webHidden/>
            <w:sz w:val="20"/>
            <w:szCs w:val="20"/>
          </w:rPr>
        </w:r>
        <w:r w:rsidRPr="00E61FF5" w:rsidR="00EE4E17">
          <w:rPr>
            <w:rFonts w:ascii="Calibri" w:hAnsi="Calibri" w:cs="Calibri"/>
            <w:noProof/>
            <w:webHidden/>
            <w:sz w:val="20"/>
            <w:szCs w:val="20"/>
          </w:rPr>
          <w:fldChar w:fldCharType="separate"/>
        </w:r>
        <w:r w:rsidRPr="00E61FF5" w:rsidR="004E7985">
          <w:rPr>
            <w:rFonts w:ascii="Calibri" w:hAnsi="Calibri" w:cs="Calibri"/>
            <w:noProof/>
            <w:webHidden/>
            <w:sz w:val="20"/>
            <w:szCs w:val="20"/>
          </w:rPr>
          <w:t>4</w:t>
        </w:r>
        <w:r w:rsidRPr="00E61FF5" w:rsidR="00EE4E17">
          <w:rPr>
            <w:rFonts w:ascii="Calibri" w:hAnsi="Calibri" w:cs="Calibri"/>
            <w:noProof/>
            <w:webHidden/>
            <w:sz w:val="20"/>
            <w:szCs w:val="20"/>
          </w:rPr>
          <w:fldChar w:fldCharType="end"/>
        </w:r>
      </w:hyperlink>
    </w:p>
    <w:p w:rsidRPr="00E61FF5" w:rsidR="00EE4E17" w:rsidRDefault="00C04947">
      <w:pPr>
        <w:pStyle w:val="Sadraj2"/>
        <w:tabs>
          <w:tab w:val="right" w:leader="dot" w:pos="9333"/>
        </w:tabs>
        <w:rPr>
          <w:rFonts w:ascii="Calibri" w:hAnsi="Calibri" w:cs="Calibri"/>
          <w:noProof/>
          <w:kern w:val="0"/>
          <w:sz w:val="20"/>
          <w:szCs w:val="20"/>
          <w:lang w:val="hr-HR" w:eastAsia="hr-HR"/>
        </w:rPr>
      </w:pPr>
      <w:hyperlink w:history="true" w:anchor="_Toc32499526">
        <w:r w:rsidRPr="00E61FF5" w:rsidR="00EE4E17">
          <w:rPr>
            <w:rStyle w:val="Hiperveza"/>
            <w:rFonts w:ascii="Calibri" w:hAnsi="Calibri" w:cs="Calibri"/>
            <w:noProof/>
            <w:color w:val="auto"/>
            <w:sz w:val="20"/>
            <w:szCs w:val="20"/>
            <w:lang w:bidi="hi-IN"/>
          </w:rPr>
          <w:t>IZMIJENJENI PLAN FINANCIJSKOG I OPERATIVNOG RESTRUKTURIRANJA U PREDSTEČAJNOM POSTUPKU</w:t>
        </w:r>
        <w:r w:rsidRPr="00E61FF5" w:rsidR="00EE4E17">
          <w:rPr>
            <w:rFonts w:ascii="Calibri" w:hAnsi="Calibri" w:cs="Calibri"/>
            <w:noProof/>
            <w:webHidden/>
            <w:sz w:val="20"/>
            <w:szCs w:val="20"/>
          </w:rPr>
          <w:tab/>
        </w:r>
        <w:r w:rsidRPr="00E61FF5" w:rsidR="00EE4E17">
          <w:rPr>
            <w:rFonts w:ascii="Calibri" w:hAnsi="Calibri" w:cs="Calibri"/>
            <w:noProof/>
            <w:webHidden/>
            <w:sz w:val="20"/>
            <w:szCs w:val="20"/>
          </w:rPr>
          <w:fldChar w:fldCharType="begin"/>
        </w:r>
        <w:r w:rsidRPr="00E61FF5" w:rsidR="00EE4E17">
          <w:rPr>
            <w:rFonts w:ascii="Calibri" w:hAnsi="Calibri" w:cs="Calibri"/>
            <w:noProof/>
            <w:webHidden/>
            <w:sz w:val="20"/>
            <w:szCs w:val="20"/>
          </w:rPr>
          <w:instrText xml:space="preserve"> PAGEREF _Toc32499526 \h </w:instrText>
        </w:r>
        <w:r w:rsidRPr="00E61FF5" w:rsidR="00EE4E17">
          <w:rPr>
            <w:rFonts w:ascii="Calibri" w:hAnsi="Calibri" w:cs="Calibri"/>
            <w:noProof/>
            <w:webHidden/>
            <w:sz w:val="20"/>
            <w:szCs w:val="20"/>
          </w:rPr>
        </w:r>
        <w:r w:rsidRPr="00E61FF5" w:rsidR="00EE4E17">
          <w:rPr>
            <w:rFonts w:ascii="Calibri" w:hAnsi="Calibri" w:cs="Calibri"/>
            <w:noProof/>
            <w:webHidden/>
            <w:sz w:val="20"/>
            <w:szCs w:val="20"/>
          </w:rPr>
          <w:fldChar w:fldCharType="separate"/>
        </w:r>
        <w:r w:rsidRPr="00E61FF5" w:rsidR="004E7985">
          <w:rPr>
            <w:rFonts w:ascii="Calibri" w:hAnsi="Calibri" w:cs="Calibri"/>
            <w:noProof/>
            <w:webHidden/>
            <w:sz w:val="20"/>
            <w:szCs w:val="20"/>
          </w:rPr>
          <w:t>5</w:t>
        </w:r>
        <w:r w:rsidRPr="00E61FF5" w:rsidR="00EE4E17">
          <w:rPr>
            <w:rFonts w:ascii="Calibri" w:hAnsi="Calibri" w:cs="Calibri"/>
            <w:noProof/>
            <w:webHidden/>
            <w:sz w:val="20"/>
            <w:szCs w:val="20"/>
          </w:rPr>
          <w:fldChar w:fldCharType="end"/>
        </w:r>
      </w:hyperlink>
    </w:p>
    <w:p w:rsidRPr="00E61FF5" w:rsidR="00EE4E17" w:rsidRDefault="00C04947">
      <w:pPr>
        <w:pStyle w:val="Sadraj3"/>
        <w:tabs>
          <w:tab w:val="left" w:pos="960"/>
          <w:tab w:val="right" w:leader="dot" w:pos="9333"/>
        </w:tabs>
        <w:rPr>
          <w:rFonts w:ascii="Calibri" w:hAnsi="Calibri" w:cs="Calibri"/>
          <w:noProof/>
          <w:kern w:val="0"/>
          <w:sz w:val="20"/>
          <w:szCs w:val="20"/>
          <w:lang w:val="hr-HR" w:eastAsia="hr-HR"/>
        </w:rPr>
      </w:pPr>
      <w:hyperlink w:history="true" w:anchor="_Toc32499527">
        <w:r w:rsidRPr="00E61FF5" w:rsidR="00EE4E17">
          <w:rPr>
            <w:rStyle w:val="Hiperveza"/>
            <w:rFonts w:ascii="Calibri" w:hAnsi="Calibri" w:cs="Calibri"/>
            <w:noProof/>
            <w:color w:val="auto"/>
            <w:sz w:val="20"/>
            <w:szCs w:val="20"/>
            <w:lang w:bidi="hi-IN"/>
          </w:rPr>
          <w:t>1.</w:t>
        </w:r>
        <w:r w:rsidRPr="00E61FF5" w:rsidR="00EE4E17">
          <w:rPr>
            <w:rFonts w:ascii="Calibri" w:hAnsi="Calibri" w:cs="Calibri"/>
            <w:noProof/>
            <w:kern w:val="0"/>
            <w:sz w:val="20"/>
            <w:szCs w:val="20"/>
            <w:lang w:val="hr-HR" w:eastAsia="hr-HR"/>
          </w:rPr>
          <w:tab/>
        </w:r>
        <w:r w:rsidRPr="00E61FF5" w:rsidR="00EE4E17">
          <w:rPr>
            <w:rStyle w:val="Hiperveza"/>
            <w:rFonts w:ascii="Calibri" w:hAnsi="Calibri" w:cs="Calibri"/>
            <w:noProof/>
            <w:color w:val="auto"/>
            <w:sz w:val="20"/>
            <w:szCs w:val="20"/>
            <w:lang w:bidi="hi-IN"/>
          </w:rPr>
          <w:t>Opis činjenica i okolnosti iz kojih proizlazi postojanje uvjeta za otvaranje predstečajnog postupka:</w:t>
        </w:r>
        <w:r w:rsidRPr="00E61FF5" w:rsidR="00EE4E17">
          <w:rPr>
            <w:rFonts w:ascii="Calibri" w:hAnsi="Calibri" w:cs="Calibri"/>
            <w:noProof/>
            <w:webHidden/>
            <w:sz w:val="20"/>
            <w:szCs w:val="20"/>
          </w:rPr>
          <w:tab/>
        </w:r>
        <w:r w:rsidRPr="00E61FF5" w:rsidR="00EE4E17">
          <w:rPr>
            <w:rFonts w:ascii="Calibri" w:hAnsi="Calibri" w:cs="Calibri"/>
            <w:noProof/>
            <w:webHidden/>
            <w:sz w:val="20"/>
            <w:szCs w:val="20"/>
          </w:rPr>
          <w:fldChar w:fldCharType="begin"/>
        </w:r>
        <w:r w:rsidRPr="00E61FF5" w:rsidR="00EE4E17">
          <w:rPr>
            <w:rFonts w:ascii="Calibri" w:hAnsi="Calibri" w:cs="Calibri"/>
            <w:noProof/>
            <w:webHidden/>
            <w:sz w:val="20"/>
            <w:szCs w:val="20"/>
          </w:rPr>
          <w:instrText xml:space="preserve"> PAGEREF _Toc32499527 \h </w:instrText>
        </w:r>
        <w:r w:rsidRPr="00E61FF5" w:rsidR="00EE4E17">
          <w:rPr>
            <w:rFonts w:ascii="Calibri" w:hAnsi="Calibri" w:cs="Calibri"/>
            <w:noProof/>
            <w:webHidden/>
            <w:sz w:val="20"/>
            <w:szCs w:val="20"/>
          </w:rPr>
        </w:r>
        <w:r w:rsidRPr="00E61FF5" w:rsidR="00EE4E17">
          <w:rPr>
            <w:rFonts w:ascii="Calibri" w:hAnsi="Calibri" w:cs="Calibri"/>
            <w:noProof/>
            <w:webHidden/>
            <w:sz w:val="20"/>
            <w:szCs w:val="20"/>
          </w:rPr>
          <w:fldChar w:fldCharType="separate"/>
        </w:r>
        <w:r w:rsidRPr="00E61FF5" w:rsidR="004E7985">
          <w:rPr>
            <w:rFonts w:ascii="Calibri" w:hAnsi="Calibri" w:cs="Calibri"/>
            <w:noProof/>
            <w:webHidden/>
            <w:sz w:val="20"/>
            <w:szCs w:val="20"/>
          </w:rPr>
          <w:t>5</w:t>
        </w:r>
        <w:r w:rsidRPr="00E61FF5" w:rsidR="00EE4E17">
          <w:rPr>
            <w:rFonts w:ascii="Calibri" w:hAnsi="Calibri" w:cs="Calibri"/>
            <w:noProof/>
            <w:webHidden/>
            <w:sz w:val="20"/>
            <w:szCs w:val="20"/>
          </w:rPr>
          <w:fldChar w:fldCharType="end"/>
        </w:r>
      </w:hyperlink>
    </w:p>
    <w:p w:rsidRPr="00E61FF5" w:rsidR="00EE4E17" w:rsidRDefault="00C04947">
      <w:pPr>
        <w:pStyle w:val="Sadraj3"/>
        <w:tabs>
          <w:tab w:val="left" w:pos="960"/>
          <w:tab w:val="right" w:leader="dot" w:pos="9333"/>
        </w:tabs>
        <w:rPr>
          <w:rFonts w:ascii="Calibri" w:hAnsi="Calibri" w:cs="Calibri"/>
          <w:noProof/>
          <w:kern w:val="0"/>
          <w:sz w:val="20"/>
          <w:szCs w:val="20"/>
          <w:lang w:val="hr-HR" w:eastAsia="hr-HR"/>
        </w:rPr>
      </w:pPr>
      <w:hyperlink w:history="true" w:anchor="_Toc32499528">
        <w:r w:rsidRPr="00E61FF5" w:rsidR="00EE4E17">
          <w:rPr>
            <w:rStyle w:val="Hiperveza"/>
            <w:rFonts w:ascii="Calibri" w:hAnsi="Calibri" w:cs="Calibri"/>
            <w:noProof/>
            <w:color w:val="auto"/>
            <w:sz w:val="20"/>
            <w:szCs w:val="20"/>
            <w:lang w:bidi="hi-IN"/>
          </w:rPr>
          <w:t>2.</w:t>
        </w:r>
        <w:r w:rsidRPr="00E61FF5" w:rsidR="00EE4E17">
          <w:rPr>
            <w:rFonts w:ascii="Calibri" w:hAnsi="Calibri" w:cs="Calibri"/>
            <w:noProof/>
            <w:kern w:val="0"/>
            <w:sz w:val="20"/>
            <w:szCs w:val="20"/>
            <w:lang w:val="hr-HR" w:eastAsia="hr-HR"/>
          </w:rPr>
          <w:tab/>
        </w:r>
        <w:r w:rsidRPr="00E61FF5" w:rsidR="00EE4E17">
          <w:rPr>
            <w:rStyle w:val="Hiperveza"/>
            <w:rFonts w:ascii="Calibri" w:hAnsi="Calibri" w:cs="Calibri"/>
            <w:noProof/>
            <w:color w:val="auto"/>
            <w:sz w:val="20"/>
            <w:szCs w:val="20"/>
            <w:lang w:bidi="hi-IN"/>
          </w:rPr>
          <w:t>Izračun manjka likvidnih sredstava na dan priloženih financijskih izvješća:</w:t>
        </w:r>
        <w:r w:rsidRPr="00E61FF5" w:rsidR="00EE4E17">
          <w:rPr>
            <w:rFonts w:ascii="Calibri" w:hAnsi="Calibri" w:cs="Calibri"/>
            <w:noProof/>
            <w:webHidden/>
            <w:sz w:val="20"/>
            <w:szCs w:val="20"/>
          </w:rPr>
          <w:tab/>
        </w:r>
        <w:r w:rsidRPr="00E61FF5" w:rsidR="00EE4E17">
          <w:rPr>
            <w:rFonts w:ascii="Calibri" w:hAnsi="Calibri" w:cs="Calibri"/>
            <w:noProof/>
            <w:webHidden/>
            <w:sz w:val="20"/>
            <w:szCs w:val="20"/>
          </w:rPr>
          <w:fldChar w:fldCharType="begin"/>
        </w:r>
        <w:r w:rsidRPr="00E61FF5" w:rsidR="00EE4E17">
          <w:rPr>
            <w:rFonts w:ascii="Calibri" w:hAnsi="Calibri" w:cs="Calibri"/>
            <w:noProof/>
            <w:webHidden/>
            <w:sz w:val="20"/>
            <w:szCs w:val="20"/>
          </w:rPr>
          <w:instrText xml:space="preserve"> PAGEREF _Toc32499528 \h </w:instrText>
        </w:r>
        <w:r w:rsidRPr="00E61FF5" w:rsidR="00EE4E17">
          <w:rPr>
            <w:rFonts w:ascii="Calibri" w:hAnsi="Calibri" w:cs="Calibri"/>
            <w:noProof/>
            <w:webHidden/>
            <w:sz w:val="20"/>
            <w:szCs w:val="20"/>
          </w:rPr>
        </w:r>
        <w:r w:rsidRPr="00E61FF5" w:rsidR="00EE4E17">
          <w:rPr>
            <w:rFonts w:ascii="Calibri" w:hAnsi="Calibri" w:cs="Calibri"/>
            <w:noProof/>
            <w:webHidden/>
            <w:sz w:val="20"/>
            <w:szCs w:val="20"/>
          </w:rPr>
          <w:fldChar w:fldCharType="separate"/>
        </w:r>
        <w:r w:rsidRPr="00E61FF5" w:rsidR="004E7985">
          <w:rPr>
            <w:rFonts w:ascii="Calibri" w:hAnsi="Calibri" w:cs="Calibri"/>
            <w:noProof/>
            <w:webHidden/>
            <w:sz w:val="20"/>
            <w:szCs w:val="20"/>
          </w:rPr>
          <w:t>5</w:t>
        </w:r>
        <w:r w:rsidRPr="00E61FF5" w:rsidR="00EE4E17">
          <w:rPr>
            <w:rFonts w:ascii="Calibri" w:hAnsi="Calibri" w:cs="Calibri"/>
            <w:noProof/>
            <w:webHidden/>
            <w:sz w:val="20"/>
            <w:szCs w:val="20"/>
          </w:rPr>
          <w:fldChar w:fldCharType="end"/>
        </w:r>
      </w:hyperlink>
    </w:p>
    <w:p w:rsidRPr="00E61FF5" w:rsidR="00EE4E17" w:rsidRDefault="00C04947">
      <w:pPr>
        <w:pStyle w:val="Sadraj3"/>
        <w:tabs>
          <w:tab w:val="left" w:pos="960"/>
          <w:tab w:val="right" w:leader="dot" w:pos="9333"/>
        </w:tabs>
        <w:rPr>
          <w:rFonts w:ascii="Calibri" w:hAnsi="Calibri" w:cs="Calibri"/>
          <w:noProof/>
          <w:kern w:val="0"/>
          <w:sz w:val="20"/>
          <w:szCs w:val="20"/>
          <w:lang w:val="hr-HR" w:eastAsia="hr-HR"/>
        </w:rPr>
      </w:pPr>
      <w:hyperlink w:history="true" w:anchor="_Toc32499529">
        <w:r w:rsidRPr="00E61FF5" w:rsidR="00EE4E17">
          <w:rPr>
            <w:rStyle w:val="Hiperveza"/>
            <w:rFonts w:ascii="Calibri" w:hAnsi="Calibri" w:cs="Calibri"/>
            <w:noProof/>
            <w:color w:val="auto"/>
            <w:sz w:val="20"/>
            <w:szCs w:val="20"/>
            <w:lang w:bidi="hi-IN"/>
          </w:rPr>
          <w:t>3.</w:t>
        </w:r>
        <w:r w:rsidRPr="00E61FF5" w:rsidR="00EE4E17">
          <w:rPr>
            <w:rFonts w:ascii="Calibri" w:hAnsi="Calibri" w:cs="Calibri"/>
            <w:noProof/>
            <w:kern w:val="0"/>
            <w:sz w:val="20"/>
            <w:szCs w:val="20"/>
            <w:lang w:val="hr-HR" w:eastAsia="hr-HR"/>
          </w:rPr>
          <w:tab/>
        </w:r>
        <w:r w:rsidRPr="00E61FF5" w:rsidR="00EE4E17">
          <w:rPr>
            <w:rStyle w:val="Hiperveza"/>
            <w:rFonts w:ascii="Calibri" w:hAnsi="Calibri" w:cs="Calibri"/>
            <w:noProof/>
            <w:color w:val="auto"/>
            <w:sz w:val="20"/>
            <w:szCs w:val="20"/>
            <w:lang w:bidi="hi-IN"/>
          </w:rPr>
          <w:t>Opis mjera financijskog restrukturiranja i izračun njihovih efekata</w:t>
        </w:r>
        <w:r w:rsidRPr="00E61FF5" w:rsidR="00EE4E17">
          <w:rPr>
            <w:rFonts w:ascii="Calibri" w:hAnsi="Calibri" w:cs="Calibri"/>
            <w:noProof/>
            <w:webHidden/>
            <w:sz w:val="20"/>
            <w:szCs w:val="20"/>
          </w:rPr>
          <w:tab/>
        </w:r>
        <w:r w:rsidRPr="00E61FF5" w:rsidR="00EE4E17">
          <w:rPr>
            <w:rFonts w:ascii="Calibri" w:hAnsi="Calibri" w:cs="Calibri"/>
            <w:noProof/>
            <w:webHidden/>
            <w:sz w:val="20"/>
            <w:szCs w:val="20"/>
          </w:rPr>
          <w:fldChar w:fldCharType="begin"/>
        </w:r>
        <w:r w:rsidRPr="00E61FF5" w:rsidR="00EE4E17">
          <w:rPr>
            <w:rFonts w:ascii="Calibri" w:hAnsi="Calibri" w:cs="Calibri"/>
            <w:noProof/>
            <w:webHidden/>
            <w:sz w:val="20"/>
            <w:szCs w:val="20"/>
          </w:rPr>
          <w:instrText xml:space="preserve"> PAGEREF _Toc32499529 \h </w:instrText>
        </w:r>
        <w:r w:rsidRPr="00E61FF5" w:rsidR="00EE4E17">
          <w:rPr>
            <w:rFonts w:ascii="Calibri" w:hAnsi="Calibri" w:cs="Calibri"/>
            <w:noProof/>
            <w:webHidden/>
            <w:sz w:val="20"/>
            <w:szCs w:val="20"/>
          </w:rPr>
        </w:r>
        <w:r w:rsidRPr="00E61FF5" w:rsidR="00EE4E17">
          <w:rPr>
            <w:rFonts w:ascii="Calibri" w:hAnsi="Calibri" w:cs="Calibri"/>
            <w:noProof/>
            <w:webHidden/>
            <w:sz w:val="20"/>
            <w:szCs w:val="20"/>
          </w:rPr>
          <w:fldChar w:fldCharType="separate"/>
        </w:r>
        <w:r w:rsidRPr="00E61FF5" w:rsidR="004E7985">
          <w:rPr>
            <w:rFonts w:ascii="Calibri" w:hAnsi="Calibri" w:cs="Calibri"/>
            <w:noProof/>
            <w:webHidden/>
            <w:sz w:val="20"/>
            <w:szCs w:val="20"/>
          </w:rPr>
          <w:t>6</w:t>
        </w:r>
        <w:r w:rsidRPr="00E61FF5" w:rsidR="00EE4E17">
          <w:rPr>
            <w:rFonts w:ascii="Calibri" w:hAnsi="Calibri" w:cs="Calibri"/>
            <w:noProof/>
            <w:webHidden/>
            <w:sz w:val="20"/>
            <w:szCs w:val="20"/>
          </w:rPr>
          <w:fldChar w:fldCharType="end"/>
        </w:r>
      </w:hyperlink>
    </w:p>
    <w:p w:rsidRPr="00E61FF5" w:rsidR="00EE4E17" w:rsidRDefault="00C04947">
      <w:pPr>
        <w:pStyle w:val="Sadraj3"/>
        <w:tabs>
          <w:tab w:val="left" w:pos="960"/>
          <w:tab w:val="right" w:leader="dot" w:pos="9333"/>
        </w:tabs>
        <w:rPr>
          <w:rFonts w:ascii="Calibri" w:hAnsi="Calibri" w:cs="Calibri"/>
          <w:noProof/>
          <w:kern w:val="0"/>
          <w:sz w:val="20"/>
          <w:szCs w:val="20"/>
          <w:lang w:val="hr-HR" w:eastAsia="hr-HR"/>
        </w:rPr>
      </w:pPr>
      <w:hyperlink w:history="true" w:anchor="_Toc32499530">
        <w:r w:rsidRPr="00E61FF5" w:rsidR="00EE4E17">
          <w:rPr>
            <w:rStyle w:val="Hiperveza"/>
            <w:rFonts w:ascii="Calibri" w:hAnsi="Calibri" w:cs="Calibri"/>
            <w:noProof/>
            <w:color w:val="auto"/>
            <w:sz w:val="20"/>
            <w:szCs w:val="20"/>
            <w:lang w:bidi="hi-IN"/>
          </w:rPr>
          <w:t>4.</w:t>
        </w:r>
        <w:r w:rsidRPr="00E61FF5" w:rsidR="00EE4E17">
          <w:rPr>
            <w:rFonts w:ascii="Calibri" w:hAnsi="Calibri" w:cs="Calibri"/>
            <w:noProof/>
            <w:kern w:val="0"/>
            <w:sz w:val="20"/>
            <w:szCs w:val="20"/>
            <w:lang w:val="hr-HR" w:eastAsia="hr-HR"/>
          </w:rPr>
          <w:tab/>
        </w:r>
        <w:r w:rsidRPr="00E61FF5" w:rsidR="00EE4E17">
          <w:rPr>
            <w:rStyle w:val="Hiperveza"/>
            <w:rFonts w:ascii="Calibri" w:hAnsi="Calibri" w:cs="Calibri"/>
            <w:noProof/>
            <w:color w:val="auto"/>
            <w:sz w:val="20"/>
            <w:szCs w:val="20"/>
            <w:lang w:bidi="hi-IN"/>
          </w:rPr>
          <w:t>Opis mjera operativnog restrukturiranja i izračun njihovih efekata na profitabilnost</w:t>
        </w:r>
        <w:r w:rsidRPr="00E61FF5" w:rsidR="00EE4E17">
          <w:rPr>
            <w:rFonts w:ascii="Calibri" w:hAnsi="Calibri" w:cs="Calibri"/>
            <w:noProof/>
            <w:webHidden/>
            <w:sz w:val="20"/>
            <w:szCs w:val="20"/>
          </w:rPr>
          <w:tab/>
        </w:r>
        <w:r w:rsidRPr="00E61FF5" w:rsidR="00EE4E17">
          <w:rPr>
            <w:rFonts w:ascii="Calibri" w:hAnsi="Calibri" w:cs="Calibri"/>
            <w:noProof/>
            <w:webHidden/>
            <w:sz w:val="20"/>
            <w:szCs w:val="20"/>
          </w:rPr>
          <w:fldChar w:fldCharType="begin"/>
        </w:r>
        <w:r w:rsidRPr="00E61FF5" w:rsidR="00EE4E17">
          <w:rPr>
            <w:rFonts w:ascii="Calibri" w:hAnsi="Calibri" w:cs="Calibri"/>
            <w:noProof/>
            <w:webHidden/>
            <w:sz w:val="20"/>
            <w:szCs w:val="20"/>
          </w:rPr>
          <w:instrText xml:space="preserve"> PAGEREF _Toc32499530 \h </w:instrText>
        </w:r>
        <w:r w:rsidRPr="00E61FF5" w:rsidR="00EE4E17">
          <w:rPr>
            <w:rFonts w:ascii="Calibri" w:hAnsi="Calibri" w:cs="Calibri"/>
            <w:noProof/>
            <w:webHidden/>
            <w:sz w:val="20"/>
            <w:szCs w:val="20"/>
          </w:rPr>
        </w:r>
        <w:r w:rsidRPr="00E61FF5" w:rsidR="00EE4E17">
          <w:rPr>
            <w:rFonts w:ascii="Calibri" w:hAnsi="Calibri" w:cs="Calibri"/>
            <w:noProof/>
            <w:webHidden/>
            <w:sz w:val="20"/>
            <w:szCs w:val="20"/>
          </w:rPr>
          <w:fldChar w:fldCharType="separate"/>
        </w:r>
        <w:r w:rsidRPr="00E61FF5" w:rsidR="004E7985">
          <w:rPr>
            <w:rFonts w:ascii="Calibri" w:hAnsi="Calibri" w:cs="Calibri"/>
            <w:noProof/>
            <w:webHidden/>
            <w:sz w:val="20"/>
            <w:szCs w:val="20"/>
          </w:rPr>
          <w:t>7</w:t>
        </w:r>
        <w:r w:rsidRPr="00E61FF5" w:rsidR="00EE4E17">
          <w:rPr>
            <w:rFonts w:ascii="Calibri" w:hAnsi="Calibri" w:cs="Calibri"/>
            <w:noProof/>
            <w:webHidden/>
            <w:sz w:val="20"/>
            <w:szCs w:val="20"/>
          </w:rPr>
          <w:fldChar w:fldCharType="end"/>
        </w:r>
      </w:hyperlink>
    </w:p>
    <w:p w:rsidRPr="00E61FF5" w:rsidR="00EE4E17" w:rsidRDefault="00C04947">
      <w:pPr>
        <w:pStyle w:val="Sadraj3"/>
        <w:tabs>
          <w:tab w:val="right" w:leader="dot" w:pos="9333"/>
        </w:tabs>
        <w:rPr>
          <w:rFonts w:ascii="Calibri" w:hAnsi="Calibri" w:cs="Calibri"/>
          <w:noProof/>
          <w:kern w:val="0"/>
          <w:sz w:val="20"/>
          <w:szCs w:val="20"/>
          <w:lang w:val="hr-HR" w:eastAsia="hr-HR"/>
        </w:rPr>
      </w:pPr>
      <w:hyperlink w:history="true" w:anchor="_Toc32499531">
        <w:r w:rsidRPr="00E61FF5" w:rsidR="00EE4E17">
          <w:rPr>
            <w:rStyle w:val="Hiperveza"/>
            <w:rFonts w:ascii="Calibri" w:hAnsi="Calibri" w:cs="Calibri"/>
            <w:noProof/>
            <w:color w:val="auto"/>
            <w:sz w:val="20"/>
            <w:szCs w:val="20"/>
            <w:lang w:bidi="hi-IN"/>
          </w:rPr>
          <w:t>poslovanja i otklanjanje insolventnosti poslovanja</w:t>
        </w:r>
        <w:r w:rsidRPr="00E61FF5" w:rsidR="00EE4E17">
          <w:rPr>
            <w:rFonts w:ascii="Calibri" w:hAnsi="Calibri" w:cs="Calibri"/>
            <w:noProof/>
            <w:webHidden/>
            <w:sz w:val="20"/>
            <w:szCs w:val="20"/>
          </w:rPr>
          <w:tab/>
        </w:r>
        <w:r w:rsidRPr="00E61FF5" w:rsidR="00EE4E17">
          <w:rPr>
            <w:rFonts w:ascii="Calibri" w:hAnsi="Calibri" w:cs="Calibri"/>
            <w:noProof/>
            <w:webHidden/>
            <w:sz w:val="20"/>
            <w:szCs w:val="20"/>
          </w:rPr>
          <w:fldChar w:fldCharType="begin"/>
        </w:r>
        <w:r w:rsidRPr="00E61FF5" w:rsidR="00EE4E17">
          <w:rPr>
            <w:rFonts w:ascii="Calibri" w:hAnsi="Calibri" w:cs="Calibri"/>
            <w:noProof/>
            <w:webHidden/>
            <w:sz w:val="20"/>
            <w:szCs w:val="20"/>
          </w:rPr>
          <w:instrText xml:space="preserve"> PAGEREF _Toc32499531 \h </w:instrText>
        </w:r>
        <w:r w:rsidRPr="00E61FF5" w:rsidR="00EE4E17">
          <w:rPr>
            <w:rFonts w:ascii="Calibri" w:hAnsi="Calibri" w:cs="Calibri"/>
            <w:noProof/>
            <w:webHidden/>
            <w:sz w:val="20"/>
            <w:szCs w:val="20"/>
          </w:rPr>
        </w:r>
        <w:r w:rsidRPr="00E61FF5" w:rsidR="00EE4E17">
          <w:rPr>
            <w:rFonts w:ascii="Calibri" w:hAnsi="Calibri" w:cs="Calibri"/>
            <w:noProof/>
            <w:webHidden/>
            <w:sz w:val="20"/>
            <w:szCs w:val="20"/>
          </w:rPr>
          <w:fldChar w:fldCharType="separate"/>
        </w:r>
        <w:r w:rsidRPr="00E61FF5" w:rsidR="004E7985">
          <w:rPr>
            <w:rFonts w:ascii="Calibri" w:hAnsi="Calibri" w:cs="Calibri"/>
            <w:noProof/>
            <w:webHidden/>
            <w:sz w:val="20"/>
            <w:szCs w:val="20"/>
          </w:rPr>
          <w:t>7</w:t>
        </w:r>
        <w:r w:rsidRPr="00E61FF5" w:rsidR="00EE4E17">
          <w:rPr>
            <w:rFonts w:ascii="Calibri" w:hAnsi="Calibri" w:cs="Calibri"/>
            <w:noProof/>
            <w:webHidden/>
            <w:sz w:val="20"/>
            <w:szCs w:val="20"/>
          </w:rPr>
          <w:fldChar w:fldCharType="end"/>
        </w:r>
      </w:hyperlink>
    </w:p>
    <w:p w:rsidRPr="00E61FF5" w:rsidR="00EE4E17" w:rsidRDefault="00C04947">
      <w:pPr>
        <w:pStyle w:val="Sadraj3"/>
        <w:tabs>
          <w:tab w:val="left" w:pos="960"/>
          <w:tab w:val="right" w:leader="dot" w:pos="9333"/>
        </w:tabs>
        <w:rPr>
          <w:rFonts w:ascii="Calibri" w:hAnsi="Calibri" w:cs="Calibri"/>
          <w:noProof/>
          <w:kern w:val="0"/>
          <w:sz w:val="20"/>
          <w:szCs w:val="20"/>
          <w:lang w:val="hr-HR" w:eastAsia="hr-HR"/>
        </w:rPr>
      </w:pPr>
      <w:hyperlink w:history="true" w:anchor="_Toc32499532">
        <w:r w:rsidRPr="00E61FF5" w:rsidR="00EE4E17">
          <w:rPr>
            <w:rStyle w:val="Hiperveza"/>
            <w:rFonts w:ascii="Calibri" w:hAnsi="Calibri" w:cs="Calibri"/>
            <w:noProof/>
            <w:color w:val="auto"/>
            <w:sz w:val="20"/>
            <w:szCs w:val="20"/>
            <w:lang w:bidi="hi-IN"/>
          </w:rPr>
          <w:t>5.</w:t>
        </w:r>
        <w:r w:rsidRPr="00E61FF5" w:rsidR="00EE4E17">
          <w:rPr>
            <w:rFonts w:ascii="Calibri" w:hAnsi="Calibri" w:cs="Calibri"/>
            <w:noProof/>
            <w:kern w:val="0"/>
            <w:sz w:val="20"/>
            <w:szCs w:val="20"/>
            <w:lang w:val="hr-HR" w:eastAsia="hr-HR"/>
          </w:rPr>
          <w:tab/>
        </w:r>
        <w:r w:rsidRPr="00E61FF5" w:rsidR="00EE4E17">
          <w:rPr>
            <w:rStyle w:val="Hiperveza"/>
            <w:rFonts w:ascii="Calibri" w:hAnsi="Calibri" w:cs="Calibri"/>
            <w:noProof/>
            <w:color w:val="auto"/>
            <w:sz w:val="20"/>
            <w:szCs w:val="20"/>
            <w:lang w:bidi="hi-IN"/>
          </w:rPr>
          <w:t>Plan poslovanja za razdoblje od osam godina uz detaljno obrazloženje razloga za utvrđivanje svake pozicije plana</w:t>
        </w:r>
        <w:r w:rsidRPr="00E61FF5" w:rsidR="00EE4E17">
          <w:rPr>
            <w:rFonts w:ascii="Calibri" w:hAnsi="Calibri" w:cs="Calibri"/>
            <w:noProof/>
            <w:webHidden/>
            <w:sz w:val="20"/>
            <w:szCs w:val="20"/>
          </w:rPr>
          <w:tab/>
        </w:r>
        <w:r w:rsidRPr="00E61FF5" w:rsidR="00EE4E17">
          <w:rPr>
            <w:rFonts w:ascii="Calibri" w:hAnsi="Calibri" w:cs="Calibri"/>
            <w:noProof/>
            <w:webHidden/>
            <w:sz w:val="20"/>
            <w:szCs w:val="20"/>
          </w:rPr>
          <w:fldChar w:fldCharType="begin"/>
        </w:r>
        <w:r w:rsidRPr="00E61FF5" w:rsidR="00EE4E17">
          <w:rPr>
            <w:rFonts w:ascii="Calibri" w:hAnsi="Calibri" w:cs="Calibri"/>
            <w:noProof/>
            <w:webHidden/>
            <w:sz w:val="20"/>
            <w:szCs w:val="20"/>
          </w:rPr>
          <w:instrText xml:space="preserve"> PAGEREF _Toc32499532 \h </w:instrText>
        </w:r>
        <w:r w:rsidRPr="00E61FF5" w:rsidR="00EE4E17">
          <w:rPr>
            <w:rFonts w:ascii="Calibri" w:hAnsi="Calibri" w:cs="Calibri"/>
            <w:noProof/>
            <w:webHidden/>
            <w:sz w:val="20"/>
            <w:szCs w:val="20"/>
          </w:rPr>
        </w:r>
        <w:r w:rsidRPr="00E61FF5" w:rsidR="00EE4E17">
          <w:rPr>
            <w:rFonts w:ascii="Calibri" w:hAnsi="Calibri" w:cs="Calibri"/>
            <w:noProof/>
            <w:webHidden/>
            <w:sz w:val="20"/>
            <w:szCs w:val="20"/>
          </w:rPr>
          <w:fldChar w:fldCharType="separate"/>
        </w:r>
        <w:r w:rsidRPr="00E61FF5" w:rsidR="004E7985">
          <w:rPr>
            <w:rFonts w:ascii="Calibri" w:hAnsi="Calibri" w:cs="Calibri"/>
            <w:noProof/>
            <w:webHidden/>
            <w:sz w:val="20"/>
            <w:szCs w:val="20"/>
          </w:rPr>
          <w:t>8</w:t>
        </w:r>
        <w:r w:rsidRPr="00E61FF5" w:rsidR="00EE4E17">
          <w:rPr>
            <w:rFonts w:ascii="Calibri" w:hAnsi="Calibri" w:cs="Calibri"/>
            <w:noProof/>
            <w:webHidden/>
            <w:sz w:val="20"/>
            <w:szCs w:val="20"/>
          </w:rPr>
          <w:fldChar w:fldCharType="end"/>
        </w:r>
      </w:hyperlink>
    </w:p>
    <w:p w:rsidRPr="00E61FF5" w:rsidR="00EE4E17" w:rsidRDefault="00C04947">
      <w:pPr>
        <w:pStyle w:val="Sadraj3"/>
        <w:tabs>
          <w:tab w:val="left" w:pos="960"/>
          <w:tab w:val="right" w:leader="dot" w:pos="9333"/>
        </w:tabs>
        <w:rPr>
          <w:rFonts w:ascii="Calibri" w:hAnsi="Calibri" w:cs="Calibri"/>
          <w:noProof/>
          <w:kern w:val="0"/>
          <w:sz w:val="20"/>
          <w:szCs w:val="20"/>
          <w:lang w:val="hr-HR" w:eastAsia="hr-HR"/>
        </w:rPr>
      </w:pPr>
      <w:hyperlink w:history="true" w:anchor="_Toc32499533">
        <w:r w:rsidRPr="00E61FF5" w:rsidR="00EE4E17">
          <w:rPr>
            <w:rStyle w:val="Hiperveza"/>
            <w:rFonts w:ascii="Calibri" w:hAnsi="Calibri" w:cs="Calibri"/>
            <w:noProof/>
            <w:color w:val="auto"/>
            <w:sz w:val="20"/>
            <w:szCs w:val="20"/>
            <w:lang w:bidi="hi-IN"/>
          </w:rPr>
          <w:t>6.</w:t>
        </w:r>
        <w:r w:rsidRPr="00E61FF5" w:rsidR="00EE4E17">
          <w:rPr>
            <w:rFonts w:ascii="Calibri" w:hAnsi="Calibri" w:cs="Calibri"/>
            <w:noProof/>
            <w:kern w:val="0"/>
            <w:sz w:val="20"/>
            <w:szCs w:val="20"/>
            <w:lang w:val="hr-HR" w:eastAsia="hr-HR"/>
          </w:rPr>
          <w:tab/>
        </w:r>
        <w:r w:rsidRPr="00E61FF5" w:rsidR="00EE4E17">
          <w:rPr>
            <w:rStyle w:val="Hiperveza"/>
            <w:rFonts w:ascii="Calibri" w:hAnsi="Calibri" w:cs="Calibri"/>
            <w:noProof/>
            <w:color w:val="auto"/>
            <w:sz w:val="20"/>
            <w:szCs w:val="20"/>
            <w:lang w:bidi="hi-IN"/>
          </w:rPr>
          <w:t>Planirana bilanca na zadnji dan razdoblja za koji je sastavljen plan poslovanja</w:t>
        </w:r>
        <w:r w:rsidRPr="00E61FF5" w:rsidR="00EE4E17">
          <w:rPr>
            <w:rFonts w:ascii="Calibri" w:hAnsi="Calibri" w:cs="Calibri"/>
            <w:noProof/>
            <w:webHidden/>
            <w:sz w:val="20"/>
            <w:szCs w:val="20"/>
          </w:rPr>
          <w:tab/>
        </w:r>
        <w:r w:rsidRPr="00E61FF5" w:rsidR="00EE4E17">
          <w:rPr>
            <w:rFonts w:ascii="Calibri" w:hAnsi="Calibri" w:cs="Calibri"/>
            <w:noProof/>
            <w:webHidden/>
            <w:sz w:val="20"/>
            <w:szCs w:val="20"/>
          </w:rPr>
          <w:fldChar w:fldCharType="begin"/>
        </w:r>
        <w:r w:rsidRPr="00E61FF5" w:rsidR="00EE4E17">
          <w:rPr>
            <w:rFonts w:ascii="Calibri" w:hAnsi="Calibri" w:cs="Calibri"/>
            <w:noProof/>
            <w:webHidden/>
            <w:sz w:val="20"/>
            <w:szCs w:val="20"/>
          </w:rPr>
          <w:instrText xml:space="preserve"> PAGEREF _Toc32499533 \h </w:instrText>
        </w:r>
        <w:r w:rsidRPr="00E61FF5" w:rsidR="00EE4E17">
          <w:rPr>
            <w:rFonts w:ascii="Calibri" w:hAnsi="Calibri" w:cs="Calibri"/>
            <w:noProof/>
            <w:webHidden/>
            <w:sz w:val="20"/>
            <w:szCs w:val="20"/>
          </w:rPr>
        </w:r>
        <w:r w:rsidRPr="00E61FF5" w:rsidR="00EE4E17">
          <w:rPr>
            <w:rFonts w:ascii="Calibri" w:hAnsi="Calibri" w:cs="Calibri"/>
            <w:noProof/>
            <w:webHidden/>
            <w:sz w:val="20"/>
            <w:szCs w:val="20"/>
          </w:rPr>
          <w:fldChar w:fldCharType="separate"/>
        </w:r>
        <w:r w:rsidRPr="00E61FF5" w:rsidR="004E7985">
          <w:rPr>
            <w:rFonts w:ascii="Calibri" w:hAnsi="Calibri" w:cs="Calibri"/>
            <w:noProof/>
            <w:webHidden/>
            <w:sz w:val="20"/>
            <w:szCs w:val="20"/>
          </w:rPr>
          <w:t>10</w:t>
        </w:r>
        <w:r w:rsidRPr="00E61FF5" w:rsidR="00EE4E17">
          <w:rPr>
            <w:rFonts w:ascii="Calibri" w:hAnsi="Calibri" w:cs="Calibri"/>
            <w:noProof/>
            <w:webHidden/>
            <w:sz w:val="20"/>
            <w:szCs w:val="20"/>
          </w:rPr>
          <w:fldChar w:fldCharType="end"/>
        </w:r>
      </w:hyperlink>
    </w:p>
    <w:p w:rsidRPr="00E61FF5" w:rsidR="00EE4E17" w:rsidRDefault="00C04947">
      <w:pPr>
        <w:pStyle w:val="Sadraj3"/>
        <w:tabs>
          <w:tab w:val="left" w:pos="960"/>
          <w:tab w:val="right" w:leader="dot" w:pos="9333"/>
        </w:tabs>
        <w:rPr>
          <w:rFonts w:ascii="Calibri" w:hAnsi="Calibri" w:cs="Calibri"/>
          <w:noProof/>
          <w:kern w:val="0"/>
          <w:sz w:val="20"/>
          <w:szCs w:val="20"/>
          <w:lang w:val="hr-HR" w:eastAsia="hr-HR"/>
        </w:rPr>
      </w:pPr>
      <w:hyperlink w:history="true" w:anchor="_Toc32499534">
        <w:r w:rsidRPr="00E61FF5" w:rsidR="00EE4E17">
          <w:rPr>
            <w:rStyle w:val="Hiperveza"/>
            <w:rFonts w:ascii="Calibri" w:hAnsi="Calibri" w:cs="Calibri"/>
            <w:noProof/>
            <w:color w:val="auto"/>
            <w:sz w:val="20"/>
            <w:szCs w:val="20"/>
            <w:lang w:bidi="hi-IN"/>
          </w:rPr>
          <w:t xml:space="preserve">7. </w:t>
        </w:r>
        <w:r w:rsidRPr="00E61FF5" w:rsidR="00EE4E17">
          <w:rPr>
            <w:rFonts w:ascii="Calibri" w:hAnsi="Calibri" w:cs="Calibri"/>
            <w:noProof/>
            <w:kern w:val="0"/>
            <w:sz w:val="20"/>
            <w:szCs w:val="20"/>
            <w:lang w:val="hr-HR" w:eastAsia="hr-HR"/>
          </w:rPr>
          <w:tab/>
        </w:r>
        <w:r w:rsidRPr="00E61FF5" w:rsidR="00EE4E17">
          <w:rPr>
            <w:rStyle w:val="Hiperveza"/>
            <w:rFonts w:ascii="Calibri" w:hAnsi="Calibri" w:cs="Calibri"/>
            <w:noProof/>
            <w:color w:val="auto"/>
            <w:sz w:val="20"/>
            <w:szCs w:val="20"/>
            <w:lang w:bidi="hi-IN"/>
          </w:rPr>
          <w:t>Analiza svih tražbina prema visini i vrsti (tražbine radnika i prijašnjih dužnikovih radnika, izlučna prava, razlučna prava, tražbine za koje se vodi postupak, neosigurane tražbine i druge tražbine)</w:t>
        </w:r>
        <w:r w:rsidRPr="00E61FF5" w:rsidR="00EE4E17">
          <w:rPr>
            <w:rFonts w:ascii="Calibri" w:hAnsi="Calibri" w:cs="Calibri"/>
            <w:noProof/>
            <w:webHidden/>
            <w:sz w:val="20"/>
            <w:szCs w:val="20"/>
          </w:rPr>
          <w:tab/>
        </w:r>
        <w:r w:rsidRPr="00E61FF5" w:rsidR="00EE4E17">
          <w:rPr>
            <w:rFonts w:ascii="Calibri" w:hAnsi="Calibri" w:cs="Calibri"/>
            <w:noProof/>
            <w:webHidden/>
            <w:sz w:val="20"/>
            <w:szCs w:val="20"/>
          </w:rPr>
          <w:fldChar w:fldCharType="begin"/>
        </w:r>
        <w:r w:rsidRPr="00E61FF5" w:rsidR="00EE4E17">
          <w:rPr>
            <w:rFonts w:ascii="Calibri" w:hAnsi="Calibri" w:cs="Calibri"/>
            <w:noProof/>
            <w:webHidden/>
            <w:sz w:val="20"/>
            <w:szCs w:val="20"/>
          </w:rPr>
          <w:instrText xml:space="preserve"> PAGEREF _Toc32499534 \h </w:instrText>
        </w:r>
        <w:r w:rsidRPr="00E61FF5" w:rsidR="00EE4E17">
          <w:rPr>
            <w:rFonts w:ascii="Calibri" w:hAnsi="Calibri" w:cs="Calibri"/>
            <w:noProof/>
            <w:webHidden/>
            <w:sz w:val="20"/>
            <w:szCs w:val="20"/>
          </w:rPr>
        </w:r>
        <w:r w:rsidRPr="00E61FF5" w:rsidR="00EE4E17">
          <w:rPr>
            <w:rFonts w:ascii="Calibri" w:hAnsi="Calibri" w:cs="Calibri"/>
            <w:noProof/>
            <w:webHidden/>
            <w:sz w:val="20"/>
            <w:szCs w:val="20"/>
          </w:rPr>
          <w:fldChar w:fldCharType="separate"/>
        </w:r>
        <w:r w:rsidRPr="00E61FF5" w:rsidR="004E7985">
          <w:rPr>
            <w:rFonts w:ascii="Calibri" w:hAnsi="Calibri" w:cs="Calibri"/>
            <w:noProof/>
            <w:webHidden/>
            <w:sz w:val="20"/>
            <w:szCs w:val="20"/>
          </w:rPr>
          <w:t>11</w:t>
        </w:r>
        <w:r w:rsidRPr="00E61FF5" w:rsidR="00EE4E17">
          <w:rPr>
            <w:rFonts w:ascii="Calibri" w:hAnsi="Calibri" w:cs="Calibri"/>
            <w:noProof/>
            <w:webHidden/>
            <w:sz w:val="20"/>
            <w:szCs w:val="20"/>
          </w:rPr>
          <w:fldChar w:fldCharType="end"/>
        </w:r>
      </w:hyperlink>
    </w:p>
    <w:p w:rsidRPr="00E61FF5" w:rsidR="00EE4E17" w:rsidRDefault="00C04947">
      <w:pPr>
        <w:pStyle w:val="Sadraj3"/>
        <w:tabs>
          <w:tab w:val="left" w:pos="960"/>
          <w:tab w:val="right" w:leader="dot" w:pos="9333"/>
        </w:tabs>
        <w:rPr>
          <w:rFonts w:ascii="Calibri" w:hAnsi="Calibri" w:cs="Calibri"/>
          <w:noProof/>
          <w:kern w:val="0"/>
          <w:sz w:val="20"/>
          <w:szCs w:val="20"/>
          <w:lang w:val="hr-HR" w:eastAsia="hr-HR"/>
        </w:rPr>
      </w:pPr>
      <w:hyperlink w:history="true" w:anchor="_Toc32499535">
        <w:r w:rsidRPr="00E61FF5" w:rsidR="00EE4E17">
          <w:rPr>
            <w:rStyle w:val="Hiperveza"/>
            <w:rFonts w:ascii="Calibri" w:hAnsi="Calibri" w:cs="Calibri"/>
            <w:noProof/>
            <w:color w:val="auto"/>
            <w:sz w:val="20"/>
            <w:szCs w:val="20"/>
            <w:lang w:eastAsia="hr-HR" w:bidi="hi-IN"/>
          </w:rPr>
          <w:t xml:space="preserve">8. </w:t>
        </w:r>
        <w:r w:rsidRPr="00E61FF5" w:rsidR="00EE4E17">
          <w:rPr>
            <w:rFonts w:ascii="Calibri" w:hAnsi="Calibri" w:cs="Calibri"/>
            <w:noProof/>
            <w:kern w:val="0"/>
            <w:sz w:val="20"/>
            <w:szCs w:val="20"/>
            <w:lang w:val="hr-HR" w:eastAsia="hr-HR"/>
          </w:rPr>
          <w:tab/>
        </w:r>
        <w:r w:rsidRPr="00E61FF5" w:rsidR="00EE4E17">
          <w:rPr>
            <w:rStyle w:val="Hiperveza"/>
            <w:rFonts w:ascii="Calibri" w:hAnsi="Calibri" w:cs="Calibri"/>
            <w:noProof/>
            <w:color w:val="auto"/>
            <w:sz w:val="20"/>
            <w:szCs w:val="20"/>
            <w:lang w:eastAsia="hr-HR" w:bidi="hi-IN"/>
          </w:rPr>
          <w:t>Ponuda vjerovnicima razvrstanim u skupine odgovarajućom primjenom pravila o razvrstavanju sudionika u stečajnom planu o načinu, rokovima i uvjetima namirenja tražbina</w:t>
        </w:r>
        <w:r w:rsidRPr="00E61FF5" w:rsidR="00EE4E17">
          <w:rPr>
            <w:rFonts w:ascii="Calibri" w:hAnsi="Calibri" w:cs="Calibri"/>
            <w:noProof/>
            <w:webHidden/>
            <w:sz w:val="20"/>
            <w:szCs w:val="20"/>
          </w:rPr>
          <w:tab/>
        </w:r>
        <w:r w:rsidRPr="00E61FF5" w:rsidR="00EE4E17">
          <w:rPr>
            <w:rFonts w:ascii="Calibri" w:hAnsi="Calibri" w:cs="Calibri"/>
            <w:noProof/>
            <w:webHidden/>
            <w:sz w:val="20"/>
            <w:szCs w:val="20"/>
          </w:rPr>
          <w:fldChar w:fldCharType="begin"/>
        </w:r>
        <w:r w:rsidRPr="00E61FF5" w:rsidR="00EE4E17">
          <w:rPr>
            <w:rFonts w:ascii="Calibri" w:hAnsi="Calibri" w:cs="Calibri"/>
            <w:noProof/>
            <w:webHidden/>
            <w:sz w:val="20"/>
            <w:szCs w:val="20"/>
          </w:rPr>
          <w:instrText xml:space="preserve"> PAGEREF _Toc32499535 \h </w:instrText>
        </w:r>
        <w:r w:rsidRPr="00E61FF5" w:rsidR="00EE4E17">
          <w:rPr>
            <w:rFonts w:ascii="Calibri" w:hAnsi="Calibri" w:cs="Calibri"/>
            <w:noProof/>
            <w:webHidden/>
            <w:sz w:val="20"/>
            <w:szCs w:val="20"/>
          </w:rPr>
        </w:r>
        <w:r w:rsidRPr="00E61FF5" w:rsidR="00EE4E17">
          <w:rPr>
            <w:rFonts w:ascii="Calibri" w:hAnsi="Calibri" w:cs="Calibri"/>
            <w:noProof/>
            <w:webHidden/>
            <w:sz w:val="20"/>
            <w:szCs w:val="20"/>
          </w:rPr>
          <w:fldChar w:fldCharType="separate"/>
        </w:r>
        <w:r w:rsidRPr="00E61FF5" w:rsidR="004E7985">
          <w:rPr>
            <w:rFonts w:ascii="Calibri" w:hAnsi="Calibri" w:cs="Calibri"/>
            <w:noProof/>
            <w:webHidden/>
            <w:sz w:val="20"/>
            <w:szCs w:val="20"/>
          </w:rPr>
          <w:t>15</w:t>
        </w:r>
        <w:r w:rsidRPr="00E61FF5" w:rsidR="00EE4E17">
          <w:rPr>
            <w:rFonts w:ascii="Calibri" w:hAnsi="Calibri" w:cs="Calibri"/>
            <w:noProof/>
            <w:webHidden/>
            <w:sz w:val="20"/>
            <w:szCs w:val="20"/>
          </w:rPr>
          <w:fldChar w:fldCharType="end"/>
        </w:r>
      </w:hyperlink>
    </w:p>
    <w:p w:rsidRPr="00E61FF5" w:rsidR="00EE4E17" w:rsidRDefault="00C04947">
      <w:pPr>
        <w:pStyle w:val="Sadraj3"/>
        <w:tabs>
          <w:tab w:val="right" w:leader="dot" w:pos="9333"/>
        </w:tabs>
        <w:rPr>
          <w:rFonts w:ascii="Calibri" w:hAnsi="Calibri" w:cs="Calibri"/>
          <w:noProof/>
          <w:kern w:val="0"/>
          <w:sz w:val="20"/>
          <w:szCs w:val="20"/>
          <w:lang w:val="hr-HR" w:eastAsia="hr-HR"/>
        </w:rPr>
      </w:pPr>
      <w:hyperlink w:history="true" w:anchor="_Toc32499536">
        <w:r w:rsidRPr="00E61FF5" w:rsidR="00EE4E17">
          <w:rPr>
            <w:rStyle w:val="Hiperveza"/>
            <w:rFonts w:ascii="Calibri" w:hAnsi="Calibri" w:cs="Calibri"/>
            <w:noProof/>
            <w:color w:val="auto"/>
            <w:sz w:val="20"/>
            <w:szCs w:val="20"/>
            <w:lang w:eastAsia="hr-HR" w:bidi="hi-IN"/>
          </w:rPr>
          <w:t>9.Rok za dobrovoljno ispunjenje</w:t>
        </w:r>
        <w:r w:rsidRPr="00E61FF5" w:rsidR="00EE4E17">
          <w:rPr>
            <w:rFonts w:ascii="Calibri" w:hAnsi="Calibri" w:cs="Calibri"/>
            <w:noProof/>
            <w:webHidden/>
            <w:sz w:val="20"/>
            <w:szCs w:val="20"/>
          </w:rPr>
          <w:tab/>
        </w:r>
        <w:r w:rsidRPr="00E61FF5" w:rsidR="00EE4E17">
          <w:rPr>
            <w:rFonts w:ascii="Calibri" w:hAnsi="Calibri" w:cs="Calibri"/>
            <w:noProof/>
            <w:webHidden/>
            <w:sz w:val="20"/>
            <w:szCs w:val="20"/>
          </w:rPr>
          <w:fldChar w:fldCharType="begin"/>
        </w:r>
        <w:r w:rsidRPr="00E61FF5" w:rsidR="00EE4E17">
          <w:rPr>
            <w:rFonts w:ascii="Calibri" w:hAnsi="Calibri" w:cs="Calibri"/>
            <w:noProof/>
            <w:webHidden/>
            <w:sz w:val="20"/>
            <w:szCs w:val="20"/>
          </w:rPr>
          <w:instrText xml:space="preserve"> PAGEREF _Toc32499536 \h </w:instrText>
        </w:r>
        <w:r w:rsidRPr="00E61FF5" w:rsidR="00EE4E17">
          <w:rPr>
            <w:rFonts w:ascii="Calibri" w:hAnsi="Calibri" w:cs="Calibri"/>
            <w:noProof/>
            <w:webHidden/>
            <w:sz w:val="20"/>
            <w:szCs w:val="20"/>
          </w:rPr>
        </w:r>
        <w:r w:rsidRPr="00E61FF5" w:rsidR="00EE4E17">
          <w:rPr>
            <w:rFonts w:ascii="Calibri" w:hAnsi="Calibri" w:cs="Calibri"/>
            <w:noProof/>
            <w:webHidden/>
            <w:sz w:val="20"/>
            <w:szCs w:val="20"/>
          </w:rPr>
          <w:fldChar w:fldCharType="separate"/>
        </w:r>
        <w:r w:rsidRPr="00E61FF5" w:rsidR="004E7985">
          <w:rPr>
            <w:rFonts w:ascii="Calibri" w:hAnsi="Calibri" w:cs="Calibri"/>
            <w:noProof/>
            <w:webHidden/>
            <w:sz w:val="20"/>
            <w:szCs w:val="20"/>
          </w:rPr>
          <w:t>15</w:t>
        </w:r>
        <w:r w:rsidRPr="00E61FF5" w:rsidR="00EE4E17">
          <w:rPr>
            <w:rFonts w:ascii="Calibri" w:hAnsi="Calibri" w:cs="Calibri"/>
            <w:noProof/>
            <w:webHidden/>
            <w:sz w:val="20"/>
            <w:szCs w:val="20"/>
          </w:rPr>
          <w:fldChar w:fldCharType="end"/>
        </w:r>
      </w:hyperlink>
    </w:p>
    <w:p w:rsidRPr="00E61FF5" w:rsidR="00EE4E17" w:rsidRDefault="00C04947">
      <w:pPr>
        <w:pStyle w:val="Sadraj3"/>
        <w:tabs>
          <w:tab w:val="right" w:leader="dot" w:pos="9333"/>
        </w:tabs>
        <w:rPr>
          <w:rFonts w:ascii="Calibri" w:hAnsi="Calibri" w:cs="Calibri"/>
          <w:noProof/>
          <w:kern w:val="0"/>
          <w:sz w:val="20"/>
          <w:szCs w:val="20"/>
          <w:lang w:val="hr-HR" w:eastAsia="hr-HR"/>
        </w:rPr>
      </w:pPr>
      <w:hyperlink w:history="true" w:anchor="_Toc32499537">
        <w:r w:rsidRPr="00E61FF5" w:rsidR="00EE4E17">
          <w:rPr>
            <w:rStyle w:val="Hiperveza"/>
            <w:rFonts w:ascii="Calibri" w:hAnsi="Calibri" w:cs="Calibri"/>
            <w:noProof/>
            <w:color w:val="auto"/>
            <w:sz w:val="20"/>
            <w:szCs w:val="20"/>
            <w:lang w:eastAsia="hr-HR" w:bidi="hi-IN"/>
          </w:rPr>
          <w:t>10. Planirani iznos troškova restrukturiranja.</w:t>
        </w:r>
        <w:r w:rsidRPr="00E61FF5" w:rsidR="00EE4E17">
          <w:rPr>
            <w:rFonts w:ascii="Calibri" w:hAnsi="Calibri" w:cs="Calibri"/>
            <w:noProof/>
            <w:webHidden/>
            <w:sz w:val="20"/>
            <w:szCs w:val="20"/>
          </w:rPr>
          <w:tab/>
        </w:r>
        <w:r w:rsidRPr="00E61FF5" w:rsidR="00EE4E17">
          <w:rPr>
            <w:rFonts w:ascii="Calibri" w:hAnsi="Calibri" w:cs="Calibri"/>
            <w:noProof/>
            <w:webHidden/>
            <w:sz w:val="20"/>
            <w:szCs w:val="20"/>
          </w:rPr>
          <w:fldChar w:fldCharType="begin"/>
        </w:r>
        <w:r w:rsidRPr="00E61FF5" w:rsidR="00EE4E17">
          <w:rPr>
            <w:rFonts w:ascii="Calibri" w:hAnsi="Calibri" w:cs="Calibri"/>
            <w:noProof/>
            <w:webHidden/>
            <w:sz w:val="20"/>
            <w:szCs w:val="20"/>
          </w:rPr>
          <w:instrText xml:space="preserve"> PAGEREF _Toc32499537 \h </w:instrText>
        </w:r>
        <w:r w:rsidRPr="00E61FF5" w:rsidR="00EE4E17">
          <w:rPr>
            <w:rFonts w:ascii="Calibri" w:hAnsi="Calibri" w:cs="Calibri"/>
            <w:noProof/>
            <w:webHidden/>
            <w:sz w:val="20"/>
            <w:szCs w:val="20"/>
          </w:rPr>
        </w:r>
        <w:r w:rsidRPr="00E61FF5" w:rsidR="00EE4E17">
          <w:rPr>
            <w:rFonts w:ascii="Calibri" w:hAnsi="Calibri" w:cs="Calibri"/>
            <w:noProof/>
            <w:webHidden/>
            <w:sz w:val="20"/>
            <w:szCs w:val="20"/>
          </w:rPr>
          <w:fldChar w:fldCharType="separate"/>
        </w:r>
        <w:r w:rsidRPr="00E61FF5" w:rsidR="004E7985">
          <w:rPr>
            <w:rFonts w:ascii="Calibri" w:hAnsi="Calibri" w:cs="Calibri"/>
            <w:noProof/>
            <w:webHidden/>
            <w:sz w:val="20"/>
            <w:szCs w:val="20"/>
          </w:rPr>
          <w:t>15</w:t>
        </w:r>
        <w:r w:rsidRPr="00E61FF5" w:rsidR="00EE4E17">
          <w:rPr>
            <w:rFonts w:ascii="Calibri" w:hAnsi="Calibri" w:cs="Calibri"/>
            <w:noProof/>
            <w:webHidden/>
            <w:sz w:val="20"/>
            <w:szCs w:val="20"/>
          </w:rPr>
          <w:fldChar w:fldCharType="end"/>
        </w:r>
      </w:hyperlink>
    </w:p>
    <w:p w:rsidRPr="00E61FF5" w:rsidR="00A06262" w:rsidRDefault="00A06262">
      <w:pPr>
        <w:rPr>
          <w:rFonts w:ascii="Calibri" w:hAnsi="Calibri" w:cs="Calibri"/>
          <w:sz w:val="20"/>
          <w:szCs w:val="20"/>
        </w:rPr>
      </w:pPr>
      <w:r w:rsidRPr="00E61FF5">
        <w:rPr>
          <w:rFonts w:ascii="Calibri" w:hAnsi="Calibri" w:cs="Calibri"/>
          <w:b/>
          <w:bCs/>
          <w:sz w:val="20"/>
          <w:szCs w:val="20"/>
        </w:rPr>
        <w:fldChar w:fldCharType="end"/>
      </w:r>
    </w:p>
    <w:p w:rsidRPr="00E61FF5" w:rsidR="005900C8" w:rsidRDefault="005900C8">
      <w:pPr>
        <w:jc w:val="both"/>
        <w:rPr>
          <w:rFonts w:ascii="Calibri" w:hAnsi="Calibri" w:cs="Calibri"/>
          <w:b/>
          <w:sz w:val="20"/>
          <w:szCs w:val="20"/>
        </w:rPr>
      </w:pPr>
    </w:p>
    <w:p w:rsidRPr="00E61FF5" w:rsidR="005900C8" w:rsidRDefault="005900C8">
      <w:pPr>
        <w:rPr>
          <w:rFonts w:ascii="Calibri" w:hAnsi="Calibri" w:cs="Calibri"/>
          <w:sz w:val="20"/>
          <w:szCs w:val="20"/>
          <w:lang w:val="hr-HR" w:eastAsia="hr-HR"/>
        </w:rPr>
      </w:pPr>
    </w:p>
    <w:p w:rsidRPr="00E61FF5" w:rsidR="005900C8" w:rsidRDefault="005900C8">
      <w:pPr>
        <w:rPr>
          <w:rFonts w:ascii="Calibri" w:hAnsi="Calibri" w:cs="Calibri"/>
          <w:sz w:val="20"/>
          <w:szCs w:val="20"/>
          <w:lang w:val="hr-HR" w:eastAsia="hr-HR"/>
        </w:rPr>
      </w:pPr>
    </w:p>
    <w:p w:rsidRPr="00E61FF5" w:rsidR="005900C8" w:rsidRDefault="005900C8">
      <w:pPr>
        <w:rPr>
          <w:rFonts w:ascii="Calibri" w:hAnsi="Calibri" w:cs="Calibri"/>
          <w:sz w:val="20"/>
          <w:szCs w:val="20"/>
          <w:lang w:val="hr-HR" w:eastAsia="hr-HR"/>
        </w:rPr>
      </w:pPr>
    </w:p>
    <w:p w:rsidRPr="00E61FF5" w:rsidR="005900C8" w:rsidRDefault="005900C8">
      <w:pPr>
        <w:rPr>
          <w:rFonts w:ascii="Calibri" w:hAnsi="Calibri" w:cs="Calibri"/>
          <w:sz w:val="20"/>
          <w:szCs w:val="20"/>
          <w:lang w:val="hr-HR" w:eastAsia="hr-HR"/>
        </w:rPr>
      </w:pPr>
    </w:p>
    <w:p w:rsidRPr="00E61FF5" w:rsidR="005900C8" w:rsidRDefault="005900C8">
      <w:pPr>
        <w:ind w:firstLine="709"/>
        <w:rPr>
          <w:rFonts w:ascii="Calibri" w:hAnsi="Calibri" w:cs="Calibri"/>
          <w:sz w:val="20"/>
          <w:szCs w:val="20"/>
        </w:rPr>
      </w:pPr>
    </w:p>
    <w:p w:rsidRPr="00E61FF5" w:rsidR="005900C8" w:rsidRDefault="005900C8">
      <w:pPr>
        <w:ind w:firstLine="709"/>
        <w:rPr>
          <w:rFonts w:ascii="Calibri" w:hAnsi="Calibri" w:cs="Calibri"/>
          <w:sz w:val="20"/>
          <w:szCs w:val="20"/>
        </w:rPr>
      </w:pPr>
    </w:p>
    <w:p w:rsidRPr="00E61FF5" w:rsidR="005900C8" w:rsidRDefault="005900C8">
      <w:pPr>
        <w:ind w:firstLine="709"/>
        <w:rPr>
          <w:rFonts w:ascii="Calibri" w:hAnsi="Calibri" w:cs="Calibri"/>
          <w:sz w:val="20"/>
          <w:szCs w:val="20"/>
        </w:rPr>
      </w:pPr>
    </w:p>
    <w:p w:rsidRPr="00E61FF5" w:rsidR="005900C8" w:rsidRDefault="005900C8">
      <w:pPr>
        <w:ind w:firstLine="709"/>
        <w:rPr>
          <w:rFonts w:ascii="Calibri" w:hAnsi="Calibri" w:cs="Calibri"/>
          <w:sz w:val="20"/>
          <w:szCs w:val="20"/>
        </w:rPr>
      </w:pPr>
    </w:p>
    <w:p w:rsidRPr="00E61FF5" w:rsidR="005900C8" w:rsidRDefault="005900C8">
      <w:pPr>
        <w:ind w:firstLine="709"/>
        <w:rPr>
          <w:rFonts w:ascii="Calibri" w:hAnsi="Calibri" w:cs="Calibri"/>
          <w:sz w:val="20"/>
          <w:szCs w:val="20"/>
        </w:rPr>
      </w:pPr>
    </w:p>
    <w:p w:rsidRPr="00E61FF5" w:rsidR="005900C8" w:rsidRDefault="005900C8">
      <w:pPr>
        <w:ind w:firstLine="709"/>
        <w:rPr>
          <w:rFonts w:ascii="Calibri" w:hAnsi="Calibri" w:cs="Calibri"/>
          <w:sz w:val="20"/>
          <w:szCs w:val="20"/>
        </w:rPr>
      </w:pPr>
    </w:p>
    <w:p w:rsidRPr="00E61FF5" w:rsidR="005900C8" w:rsidRDefault="005900C8">
      <w:pPr>
        <w:pStyle w:val="Naslov1"/>
        <w:numPr>
          <w:ilvl w:val="0"/>
          <w:numId w:val="0"/>
        </w:numPr>
        <w:rPr>
          <w:rFonts w:cs="Calibri"/>
          <w:sz w:val="20"/>
          <w:szCs w:val="20"/>
        </w:rPr>
      </w:pPr>
    </w:p>
    <w:p w:rsidRPr="00E61FF5" w:rsidR="00E27FD1" w:rsidP="00EE4E17" w:rsidRDefault="00E27FD1">
      <w:pPr>
        <w:pStyle w:val="Naslov1"/>
        <w:numPr>
          <w:ilvl w:val="0"/>
          <w:numId w:val="0"/>
        </w:numPr>
        <w:ind w:left="432" w:hanging="432"/>
        <w:jc w:val="both"/>
        <w:rPr>
          <w:rFonts w:cs="Calibri"/>
          <w:sz w:val="20"/>
          <w:szCs w:val="20"/>
        </w:rPr>
      </w:pPr>
      <w:bookmarkStart w:name="_Toc534361812" w:id="4"/>
      <w:bookmarkStart w:name="_Toc32499524" w:id="5"/>
    </w:p>
    <w:p w:rsidRPr="00E61FF5" w:rsidR="00E27FD1" w:rsidP="00EE4E17" w:rsidRDefault="00E27FD1">
      <w:pPr>
        <w:pStyle w:val="Naslov1"/>
        <w:numPr>
          <w:ilvl w:val="0"/>
          <w:numId w:val="0"/>
        </w:numPr>
        <w:ind w:left="432" w:hanging="432"/>
        <w:jc w:val="both"/>
        <w:rPr>
          <w:rFonts w:cs="Calibri"/>
          <w:sz w:val="20"/>
          <w:szCs w:val="20"/>
        </w:rPr>
      </w:pPr>
    </w:p>
    <w:p w:rsidRPr="00E61FF5" w:rsidR="00E27FD1" w:rsidP="00EE4E17" w:rsidRDefault="00E27FD1">
      <w:pPr>
        <w:pStyle w:val="Naslov1"/>
        <w:numPr>
          <w:ilvl w:val="0"/>
          <w:numId w:val="0"/>
        </w:numPr>
        <w:ind w:left="432" w:hanging="432"/>
        <w:jc w:val="both"/>
        <w:rPr>
          <w:rFonts w:cs="Calibri"/>
          <w:sz w:val="20"/>
          <w:szCs w:val="20"/>
        </w:rPr>
      </w:pPr>
    </w:p>
    <w:p w:rsidRPr="00E61FF5" w:rsidR="00E27FD1" w:rsidP="00EE4E17" w:rsidRDefault="00E27FD1">
      <w:pPr>
        <w:pStyle w:val="Naslov1"/>
        <w:numPr>
          <w:ilvl w:val="0"/>
          <w:numId w:val="0"/>
        </w:numPr>
        <w:ind w:left="432" w:hanging="432"/>
        <w:jc w:val="both"/>
        <w:rPr>
          <w:rFonts w:cs="Calibri"/>
          <w:sz w:val="20"/>
          <w:szCs w:val="20"/>
        </w:rPr>
      </w:pPr>
    </w:p>
    <w:p w:rsidRPr="00E61FF5" w:rsidR="00E27FD1" w:rsidP="00EE4E17" w:rsidRDefault="00E27FD1">
      <w:pPr>
        <w:pStyle w:val="Naslov1"/>
        <w:numPr>
          <w:ilvl w:val="0"/>
          <w:numId w:val="0"/>
        </w:numPr>
        <w:ind w:left="432" w:hanging="432"/>
        <w:jc w:val="both"/>
        <w:rPr>
          <w:rFonts w:cs="Calibri"/>
          <w:sz w:val="20"/>
          <w:szCs w:val="20"/>
        </w:rPr>
      </w:pPr>
    </w:p>
    <w:p w:rsidRPr="00E61FF5" w:rsidR="00E27FD1" w:rsidP="00EE4E17" w:rsidRDefault="00E27FD1">
      <w:pPr>
        <w:pStyle w:val="Naslov1"/>
        <w:numPr>
          <w:ilvl w:val="0"/>
          <w:numId w:val="0"/>
        </w:numPr>
        <w:ind w:left="432" w:hanging="432"/>
        <w:jc w:val="both"/>
        <w:rPr>
          <w:rFonts w:cs="Calibri"/>
          <w:sz w:val="20"/>
          <w:szCs w:val="20"/>
        </w:rPr>
      </w:pPr>
    </w:p>
    <w:p w:rsidRPr="00E61FF5" w:rsidR="00E27FD1" w:rsidP="00EE4E17" w:rsidRDefault="00E27FD1">
      <w:pPr>
        <w:pStyle w:val="Naslov1"/>
        <w:numPr>
          <w:ilvl w:val="0"/>
          <w:numId w:val="0"/>
        </w:numPr>
        <w:ind w:left="432" w:hanging="432"/>
        <w:jc w:val="both"/>
        <w:rPr>
          <w:rFonts w:cs="Calibri"/>
          <w:sz w:val="20"/>
          <w:szCs w:val="20"/>
        </w:rPr>
      </w:pPr>
    </w:p>
    <w:p w:rsidRPr="00E61FF5" w:rsidR="00E27FD1" w:rsidP="00EE4E17" w:rsidRDefault="00E27FD1">
      <w:pPr>
        <w:pStyle w:val="Naslov1"/>
        <w:numPr>
          <w:ilvl w:val="0"/>
          <w:numId w:val="0"/>
        </w:numPr>
        <w:ind w:left="432" w:hanging="432"/>
        <w:jc w:val="both"/>
        <w:rPr>
          <w:rFonts w:cs="Calibri"/>
          <w:sz w:val="20"/>
          <w:szCs w:val="20"/>
        </w:rPr>
      </w:pPr>
    </w:p>
    <w:p w:rsidRPr="00E61FF5" w:rsidR="00E27FD1" w:rsidP="00EE4E17" w:rsidRDefault="00E27FD1">
      <w:pPr>
        <w:pStyle w:val="Naslov1"/>
        <w:numPr>
          <w:ilvl w:val="0"/>
          <w:numId w:val="0"/>
        </w:numPr>
        <w:ind w:left="432" w:hanging="432"/>
        <w:jc w:val="both"/>
        <w:rPr>
          <w:rFonts w:cs="Calibri"/>
          <w:sz w:val="20"/>
          <w:szCs w:val="20"/>
        </w:rPr>
      </w:pPr>
    </w:p>
    <w:p w:rsidRPr="00E61FF5" w:rsidR="005900C8" w:rsidP="00EE4E17" w:rsidRDefault="005900C8">
      <w:pPr>
        <w:pStyle w:val="Naslov1"/>
        <w:numPr>
          <w:ilvl w:val="0"/>
          <w:numId w:val="0"/>
        </w:numPr>
        <w:ind w:left="432" w:hanging="432"/>
        <w:jc w:val="both"/>
        <w:rPr>
          <w:rFonts w:cs="Calibri"/>
          <w:sz w:val="20"/>
          <w:szCs w:val="20"/>
        </w:rPr>
      </w:pPr>
      <w:r w:rsidRPr="00E61FF5">
        <w:rPr>
          <w:rFonts w:cs="Calibri"/>
          <w:sz w:val="20"/>
          <w:szCs w:val="20"/>
        </w:rPr>
        <w:t xml:space="preserve">SAŽETAK </w:t>
      </w:r>
      <w:r w:rsidRPr="00E61FF5" w:rsidR="00EE2815">
        <w:rPr>
          <w:rFonts w:cs="Calibri"/>
          <w:sz w:val="20"/>
          <w:szCs w:val="20"/>
        </w:rPr>
        <w:t>IZM</w:t>
      </w:r>
      <w:r w:rsidRPr="00E61FF5" w:rsidR="00A93AD4">
        <w:rPr>
          <w:rFonts w:cs="Calibri"/>
          <w:sz w:val="20"/>
          <w:szCs w:val="20"/>
        </w:rPr>
        <w:t>I</w:t>
      </w:r>
      <w:r w:rsidRPr="00E61FF5" w:rsidR="00EE2815">
        <w:rPr>
          <w:rFonts w:cs="Calibri"/>
          <w:sz w:val="20"/>
          <w:szCs w:val="20"/>
        </w:rPr>
        <w:t xml:space="preserve">JENJENOG </w:t>
      </w:r>
      <w:r w:rsidRPr="00E61FF5">
        <w:rPr>
          <w:rFonts w:cs="Calibri"/>
          <w:sz w:val="20"/>
          <w:szCs w:val="20"/>
        </w:rPr>
        <w:t>PLANA</w:t>
      </w:r>
      <w:bookmarkEnd w:id="4"/>
      <w:bookmarkEnd w:id="5"/>
    </w:p>
    <w:p w:rsidRPr="00E61FF5" w:rsidR="005900C8" w:rsidP="00EE4E17" w:rsidRDefault="005900C8">
      <w:pPr>
        <w:jc w:val="both"/>
        <w:rPr>
          <w:rFonts w:ascii="Calibri" w:hAnsi="Calibri" w:cs="Calibri"/>
          <w:sz w:val="20"/>
          <w:szCs w:val="20"/>
          <w:lang w:val="hr-HR"/>
        </w:rPr>
      </w:pPr>
    </w:p>
    <w:p w:rsidRPr="00E61FF5" w:rsidR="00D82D30" w:rsidP="00EE4E17" w:rsidRDefault="00D82D30">
      <w:pPr>
        <w:jc w:val="both"/>
        <w:rPr>
          <w:rFonts w:ascii="Calibri" w:hAnsi="Calibri" w:cs="Calibri"/>
          <w:sz w:val="20"/>
          <w:szCs w:val="20"/>
          <w:lang w:val="hr-HR"/>
        </w:rPr>
      </w:pPr>
    </w:p>
    <w:p w:rsidRPr="00E61FF5" w:rsidR="00C62104" w:rsidP="00EE4E17" w:rsidRDefault="00C62104">
      <w:pPr>
        <w:jc w:val="both"/>
        <w:rPr>
          <w:rFonts w:ascii="Calibri" w:hAnsi="Calibri" w:cs="Calibri"/>
          <w:sz w:val="20"/>
          <w:szCs w:val="20"/>
        </w:rPr>
      </w:pPr>
      <w:r w:rsidRPr="00E61FF5">
        <w:rPr>
          <w:rFonts w:ascii="Calibri" w:hAnsi="Calibri" w:cs="Calibri"/>
          <w:sz w:val="20"/>
          <w:szCs w:val="20"/>
        </w:rPr>
        <w:lastRenderedPageBreak/>
        <w:t>Društvo Tehnika Zvonimir d.o.o., Zagreb, je dana 22.11.2018. podnijelo prijedlog za otvaranje predstečajnog postupka. Rješenjem Trgovačkog suda u Zagrebu postupak je otvoren dana 10.12.2018. godine.</w:t>
      </w:r>
    </w:p>
    <w:p w:rsidRPr="00E61FF5" w:rsidR="00C62104" w:rsidP="00EE4E17" w:rsidRDefault="00C62104">
      <w:pPr>
        <w:jc w:val="both"/>
        <w:rPr>
          <w:rFonts w:ascii="Calibri" w:hAnsi="Calibri" w:cs="Calibri"/>
          <w:sz w:val="20"/>
          <w:szCs w:val="20"/>
        </w:rPr>
      </w:pPr>
    </w:p>
    <w:p w:rsidRPr="00E61FF5" w:rsidR="00C62104" w:rsidP="00EE4E17" w:rsidRDefault="00C62104">
      <w:pPr>
        <w:jc w:val="both"/>
        <w:rPr>
          <w:rFonts w:ascii="Calibri" w:hAnsi="Calibri" w:cs="Calibri"/>
          <w:sz w:val="20"/>
          <w:szCs w:val="20"/>
        </w:rPr>
      </w:pPr>
      <w:r w:rsidRPr="00E61FF5">
        <w:rPr>
          <w:rFonts w:ascii="Calibri" w:hAnsi="Calibri" w:cs="Calibri"/>
          <w:sz w:val="20"/>
          <w:szCs w:val="20"/>
        </w:rPr>
        <w:t xml:space="preserve">Dana 04.04.2019. godine Trgovački sud u Zagrebu donio je Rješenje (St-2950/2018-14) koje je objavljeno na e-oglasnoj ploči (e-oglasna.pravosudje.hr) pod nazivom: </w:t>
      </w:r>
      <w:r w:rsidRPr="00E61FF5">
        <w:rPr>
          <w:rFonts w:ascii="Calibri" w:hAnsi="Calibri" w:cs="Calibri"/>
          <w:i/>
          <w:sz w:val="20"/>
          <w:szCs w:val="20"/>
        </w:rPr>
        <w:t xml:space="preserve">Rješenje – utvrđene i osporene tražbine </w:t>
      </w:r>
      <w:r w:rsidRPr="00E61FF5">
        <w:rPr>
          <w:rFonts w:ascii="Calibri" w:hAnsi="Calibri" w:cs="Calibri"/>
          <w:sz w:val="20"/>
          <w:szCs w:val="20"/>
        </w:rPr>
        <w:t xml:space="preserve">St-2950/2018-14. </w:t>
      </w:r>
    </w:p>
    <w:p w:rsidRPr="00E61FF5" w:rsidR="00C62104" w:rsidP="00EE4E17" w:rsidRDefault="00C62104">
      <w:pPr>
        <w:jc w:val="both"/>
        <w:rPr>
          <w:rFonts w:ascii="Calibri" w:hAnsi="Calibri" w:cs="Calibri"/>
          <w:sz w:val="20"/>
          <w:szCs w:val="20"/>
        </w:rPr>
      </w:pPr>
    </w:p>
    <w:p w:rsidRPr="00E61FF5" w:rsidR="00C62104" w:rsidP="00EE4E17" w:rsidRDefault="00C62104">
      <w:pPr>
        <w:jc w:val="both"/>
        <w:rPr>
          <w:rFonts w:ascii="Calibri" w:hAnsi="Calibri" w:cs="Calibri"/>
          <w:sz w:val="20"/>
          <w:szCs w:val="20"/>
        </w:rPr>
      </w:pPr>
      <w:r w:rsidRPr="00E61FF5">
        <w:rPr>
          <w:rFonts w:ascii="Calibri" w:hAnsi="Calibri" w:cs="Calibri"/>
          <w:sz w:val="20"/>
          <w:szCs w:val="20"/>
        </w:rPr>
        <w:t>Dana 04.04.2019</w:t>
      </w:r>
      <w:r w:rsidRPr="00E61FF5" w:rsidR="000E1975">
        <w:rPr>
          <w:rFonts w:ascii="Calibri" w:hAnsi="Calibri" w:cs="Calibri"/>
          <w:sz w:val="20"/>
          <w:szCs w:val="20"/>
        </w:rPr>
        <w:t xml:space="preserve">. </w:t>
      </w:r>
      <w:r w:rsidRPr="00E61FF5">
        <w:rPr>
          <w:rFonts w:ascii="Calibri" w:hAnsi="Calibri" w:cs="Calibri"/>
          <w:sz w:val="20"/>
          <w:szCs w:val="20"/>
        </w:rPr>
        <w:t xml:space="preserve">godine Trgovački sud u Zagrebu donio je Rješenje St-2950/2018-14 koje je objavljeno na e-oglasnoj ploči (e-oglasna.pravosudje.hr) od kada teče zakonski rok za dostavu Izmijenjenog plana restruturiranja i Prijedlog predstečajnog Sporazuma. </w:t>
      </w:r>
    </w:p>
    <w:p w:rsidRPr="00E61FF5" w:rsidR="00533F14" w:rsidP="00EE4E17" w:rsidRDefault="00533F14">
      <w:pPr>
        <w:jc w:val="both"/>
        <w:rPr>
          <w:rFonts w:ascii="Calibri" w:hAnsi="Calibri" w:cs="Calibri"/>
          <w:sz w:val="20"/>
          <w:szCs w:val="20"/>
        </w:rPr>
      </w:pPr>
    </w:p>
    <w:p w:rsidRPr="00E61FF5" w:rsidR="000E1975" w:rsidP="00EE4E17" w:rsidRDefault="000E1975">
      <w:pPr>
        <w:pStyle w:val="Default0"/>
        <w:jc w:val="both"/>
        <w:rPr>
          <w:rFonts w:ascii="Calibri" w:hAnsi="Calibri" w:cs="Calibri"/>
          <w:color w:val="auto"/>
          <w:sz w:val="20"/>
          <w:szCs w:val="20"/>
        </w:rPr>
      </w:pPr>
      <w:r w:rsidRPr="00E61FF5">
        <w:rPr>
          <w:rFonts w:ascii="Calibri" w:hAnsi="Calibri" w:cs="Calibri"/>
          <w:color w:val="auto"/>
          <w:sz w:val="20"/>
          <w:szCs w:val="20"/>
        </w:rPr>
        <w:t>Dana 28.</w:t>
      </w:r>
      <w:r w:rsidRPr="00E61FF5" w:rsidR="00EE4E17">
        <w:rPr>
          <w:rFonts w:ascii="Calibri" w:hAnsi="Calibri" w:cs="Calibri"/>
          <w:color w:val="auto"/>
          <w:sz w:val="20"/>
          <w:szCs w:val="20"/>
        </w:rPr>
        <w:t>01.</w:t>
      </w:r>
      <w:r w:rsidRPr="00E61FF5">
        <w:rPr>
          <w:rFonts w:ascii="Calibri" w:hAnsi="Calibri" w:cs="Calibri"/>
          <w:color w:val="auto"/>
          <w:sz w:val="20"/>
          <w:szCs w:val="20"/>
        </w:rPr>
        <w:t xml:space="preserve">2020. Trgovački sud u Zagrebu donio je Zaključak (St-2950/2018-38) koje je objavljeno na e-oglasnoj ploči (e-oglasna.pravosudje.hr) pod nazivom: </w:t>
      </w:r>
      <w:r w:rsidRPr="00E61FF5">
        <w:rPr>
          <w:rFonts w:ascii="Calibri" w:hAnsi="Calibri" w:cs="Calibri"/>
          <w:i/>
          <w:iCs/>
          <w:color w:val="auto"/>
          <w:sz w:val="20"/>
          <w:szCs w:val="20"/>
        </w:rPr>
        <w:t>Zaključak od 28.01.2020</w:t>
      </w:r>
      <w:r w:rsidRPr="00E61FF5">
        <w:rPr>
          <w:rFonts w:ascii="Calibri" w:hAnsi="Calibri" w:cs="Calibri"/>
          <w:color w:val="auto"/>
          <w:sz w:val="20"/>
          <w:szCs w:val="20"/>
        </w:rPr>
        <w:t>., kojom Trgovački sud u Zagrebu, po sutkinji Nikolini Dorić Hadžisejdić, određuje ročište za glasovanje o planu restrukturiranja dužnika TEHNIKA ZVONIMIR d.o.o.</w:t>
      </w:r>
      <w:r w:rsidRPr="00E61FF5" w:rsidR="00786063">
        <w:rPr>
          <w:rFonts w:ascii="Calibri" w:hAnsi="Calibri" w:cs="Calibri"/>
          <w:color w:val="auto"/>
          <w:sz w:val="20"/>
          <w:szCs w:val="20"/>
        </w:rPr>
        <w:t xml:space="preserve"> za dan 14.02.2020. godine u 9:30 sati.</w:t>
      </w:r>
    </w:p>
    <w:p w:rsidRPr="00E61FF5" w:rsidR="000E1975" w:rsidP="00EE4E17" w:rsidRDefault="000E1975">
      <w:pPr>
        <w:pStyle w:val="Default0"/>
        <w:jc w:val="both"/>
        <w:rPr>
          <w:rFonts w:ascii="Calibri" w:hAnsi="Calibri" w:cs="Calibri"/>
          <w:color w:val="auto"/>
          <w:sz w:val="20"/>
          <w:szCs w:val="20"/>
        </w:rPr>
      </w:pPr>
    </w:p>
    <w:p w:rsidRPr="00E61FF5" w:rsidR="00DC0DA7" w:rsidP="00EE4E17" w:rsidRDefault="00DC0DA7">
      <w:pPr>
        <w:pStyle w:val="Default0"/>
        <w:jc w:val="both"/>
        <w:rPr>
          <w:rFonts w:ascii="Calibri" w:hAnsi="Calibri" w:cs="Calibri"/>
          <w:color w:val="auto"/>
          <w:sz w:val="20"/>
          <w:szCs w:val="20"/>
        </w:rPr>
      </w:pPr>
      <w:r w:rsidRPr="00E61FF5">
        <w:rPr>
          <w:rFonts w:ascii="Calibri" w:hAnsi="Calibri" w:cs="Calibri"/>
          <w:color w:val="auto"/>
          <w:sz w:val="20"/>
          <w:szCs w:val="20"/>
        </w:rPr>
        <w:t xml:space="preserve">Na ročištu za glasovanje o </w:t>
      </w:r>
      <w:r w:rsidRPr="00E61FF5" w:rsidR="00043511">
        <w:rPr>
          <w:rFonts w:ascii="Calibri" w:hAnsi="Calibri" w:cs="Calibri"/>
          <w:color w:val="auto"/>
          <w:sz w:val="20"/>
          <w:szCs w:val="20"/>
        </w:rPr>
        <w:t>I</w:t>
      </w:r>
      <w:r w:rsidRPr="00E61FF5">
        <w:rPr>
          <w:rFonts w:ascii="Calibri" w:hAnsi="Calibri" w:cs="Calibri"/>
          <w:color w:val="auto"/>
          <w:sz w:val="20"/>
          <w:szCs w:val="20"/>
        </w:rPr>
        <w:t xml:space="preserve">zmijenjenom planu restrukturiranja održanom 14.02.2020. godine predstečajni dužnik nije dobio glasove kvalificirane većine vjerovnika te je na istom ročištu od naslovnog suda zatražio odgodu ročišta za glasovanje o </w:t>
      </w:r>
      <w:r w:rsidRPr="00E61FF5" w:rsidR="00043511">
        <w:rPr>
          <w:rFonts w:ascii="Calibri" w:hAnsi="Calibri" w:cs="Calibri"/>
          <w:color w:val="auto"/>
          <w:sz w:val="20"/>
          <w:szCs w:val="20"/>
        </w:rPr>
        <w:t xml:space="preserve">Izmijenjenom </w:t>
      </w:r>
      <w:r w:rsidRPr="00E61FF5">
        <w:rPr>
          <w:rFonts w:ascii="Calibri" w:hAnsi="Calibri" w:cs="Calibri"/>
          <w:color w:val="auto"/>
          <w:sz w:val="20"/>
          <w:szCs w:val="20"/>
        </w:rPr>
        <w:t>planu restrukturiranja radi izmjene plana restrukturiranja sukladno članku 60. Stavak 2. Stečajnog zakona</w:t>
      </w:r>
      <w:r w:rsidRPr="00E61FF5" w:rsidR="00EF1D60">
        <w:rPr>
          <w:rFonts w:ascii="Calibri" w:hAnsi="Calibri" w:cs="Calibri"/>
          <w:color w:val="auto"/>
          <w:sz w:val="20"/>
          <w:szCs w:val="20"/>
        </w:rPr>
        <w:t xml:space="preserve"> a koju odgodu je Trgovački sud u Zagrebu i odobrio</w:t>
      </w:r>
      <w:r w:rsidRPr="00E61FF5">
        <w:rPr>
          <w:rFonts w:ascii="Calibri" w:hAnsi="Calibri" w:cs="Calibri"/>
          <w:color w:val="auto"/>
          <w:sz w:val="20"/>
          <w:szCs w:val="20"/>
        </w:rPr>
        <w:t>.</w:t>
      </w:r>
    </w:p>
    <w:p w:rsidRPr="00E61FF5" w:rsidR="00DC0DA7" w:rsidP="00EE4E17" w:rsidRDefault="00DC0DA7">
      <w:pPr>
        <w:pStyle w:val="Default0"/>
        <w:jc w:val="both"/>
        <w:rPr>
          <w:rFonts w:ascii="Calibri" w:hAnsi="Calibri" w:cs="Calibri"/>
          <w:color w:val="auto"/>
          <w:sz w:val="20"/>
          <w:szCs w:val="20"/>
        </w:rPr>
      </w:pPr>
    </w:p>
    <w:p w:rsidRPr="00E61FF5" w:rsidR="000A146F" w:rsidP="00EE4E17" w:rsidRDefault="00EF1D60">
      <w:pPr>
        <w:pStyle w:val="Default0"/>
        <w:jc w:val="both"/>
        <w:rPr>
          <w:rFonts w:ascii="Calibri" w:hAnsi="Calibri" w:cs="Calibri"/>
          <w:color w:val="auto"/>
          <w:sz w:val="20"/>
          <w:szCs w:val="20"/>
        </w:rPr>
      </w:pPr>
      <w:r w:rsidRPr="00E61FF5">
        <w:rPr>
          <w:rFonts w:ascii="Calibri" w:hAnsi="Calibri" w:cs="Calibri"/>
          <w:color w:val="auto"/>
          <w:sz w:val="20"/>
          <w:szCs w:val="20"/>
        </w:rPr>
        <w:t>U zakonskom roku od 8 dana predstečajni dužnik predao je Izmijenjeni plan restrukturiranja od 22.02.2020. godine koji je dana 26.02.2020. godine objavljen na oglasnoj ploči suda.</w:t>
      </w:r>
    </w:p>
    <w:p w:rsidRPr="00E61FF5" w:rsidR="00EF1D60" w:rsidP="00EE4E17" w:rsidRDefault="00EF1D60">
      <w:pPr>
        <w:pStyle w:val="Default0"/>
        <w:jc w:val="both"/>
        <w:rPr>
          <w:rFonts w:ascii="Calibri" w:hAnsi="Calibri" w:cs="Calibri"/>
          <w:color w:val="auto"/>
          <w:sz w:val="20"/>
          <w:szCs w:val="20"/>
        </w:rPr>
      </w:pPr>
      <w:r w:rsidRPr="00E61FF5">
        <w:rPr>
          <w:rFonts w:ascii="Calibri" w:hAnsi="Calibri" w:cs="Calibri"/>
          <w:color w:val="auto"/>
          <w:sz w:val="20"/>
          <w:szCs w:val="20"/>
        </w:rPr>
        <w:t xml:space="preserve">Ovim </w:t>
      </w:r>
      <w:r w:rsidRPr="00E61FF5" w:rsidR="00AD3B28">
        <w:rPr>
          <w:rFonts w:ascii="Calibri" w:hAnsi="Calibri" w:cs="Calibri"/>
          <w:color w:val="auto"/>
          <w:sz w:val="20"/>
          <w:szCs w:val="20"/>
        </w:rPr>
        <w:t xml:space="preserve">izmijenjenim </w:t>
      </w:r>
      <w:r w:rsidRPr="00E61FF5">
        <w:rPr>
          <w:rFonts w:ascii="Calibri" w:hAnsi="Calibri" w:cs="Calibri"/>
          <w:color w:val="auto"/>
          <w:sz w:val="20"/>
          <w:szCs w:val="20"/>
        </w:rPr>
        <w:t xml:space="preserve">planom bilo je predviđeno namirenje svih vjerovnika </w:t>
      </w:r>
      <w:r w:rsidRPr="00E61FF5" w:rsidR="00AD3B28">
        <w:rPr>
          <w:rFonts w:ascii="Calibri" w:hAnsi="Calibri" w:cs="Calibri"/>
          <w:color w:val="auto"/>
          <w:sz w:val="20"/>
          <w:szCs w:val="20"/>
        </w:rPr>
        <w:t>u 100% iznosu uzvrđenih tražbina uz otplatu glavnice na 7 godinje u kvartalnim ratama uz 2 godine počeka uz kamatu od 2% godišnje.</w:t>
      </w:r>
    </w:p>
    <w:p w:rsidRPr="00E61FF5" w:rsidR="000A146F" w:rsidP="00EE4E17" w:rsidRDefault="000A146F">
      <w:pPr>
        <w:pStyle w:val="Default0"/>
        <w:jc w:val="both"/>
        <w:rPr>
          <w:rFonts w:ascii="Calibri" w:hAnsi="Calibri" w:cs="Calibri"/>
          <w:color w:val="auto"/>
          <w:sz w:val="20"/>
          <w:szCs w:val="20"/>
        </w:rPr>
      </w:pPr>
    </w:p>
    <w:p w:rsidRPr="00E61FF5" w:rsidR="0030651D" w:rsidP="00EE4E17" w:rsidRDefault="0030651D">
      <w:pPr>
        <w:pStyle w:val="Default0"/>
        <w:jc w:val="both"/>
        <w:rPr>
          <w:rFonts w:ascii="Calibri" w:hAnsi="Calibri" w:cs="Calibri"/>
          <w:color w:val="auto"/>
          <w:sz w:val="20"/>
          <w:szCs w:val="20"/>
        </w:rPr>
      </w:pPr>
      <w:r w:rsidRPr="00E61FF5">
        <w:rPr>
          <w:rFonts w:ascii="Calibri" w:hAnsi="Calibri" w:cs="Calibri"/>
          <w:color w:val="auto"/>
          <w:sz w:val="20"/>
          <w:szCs w:val="20"/>
        </w:rPr>
        <w:t>Nakon provedenih dodatnih analiza cah-flow-a, plana restrukturiranja i cjelokupne financijske situacije predstečajnog dužnika utvrđeno je da bi održivost plana restrukutiranja bila bolja ukoliko bi se skratio rok podmirenja obveza sa 7 godina na maksimalno 5 godina a što je utvrđeno i u kontaktima s određenim vjerovnicima, koji su skloniji skraćenju roka naplate svojih potraživanja pa čak i u slučaju otpisa dijela potraživanja.</w:t>
      </w:r>
    </w:p>
    <w:p w:rsidRPr="00E61FF5" w:rsidR="0030651D" w:rsidP="00EE4E17" w:rsidRDefault="0030651D">
      <w:pPr>
        <w:pStyle w:val="Default0"/>
        <w:jc w:val="both"/>
        <w:rPr>
          <w:rFonts w:ascii="Calibri" w:hAnsi="Calibri" w:cs="Calibri"/>
          <w:color w:val="auto"/>
          <w:sz w:val="20"/>
          <w:szCs w:val="20"/>
        </w:rPr>
      </w:pPr>
    </w:p>
    <w:p w:rsidRPr="00E61FF5" w:rsidR="0030651D" w:rsidP="00EE4E17" w:rsidRDefault="0030651D">
      <w:pPr>
        <w:pStyle w:val="Default0"/>
        <w:jc w:val="both"/>
        <w:rPr>
          <w:rFonts w:ascii="Calibri" w:hAnsi="Calibri" w:cs="Calibri"/>
          <w:color w:val="auto"/>
          <w:sz w:val="20"/>
          <w:szCs w:val="20"/>
        </w:rPr>
      </w:pPr>
      <w:r w:rsidRPr="00E61FF5">
        <w:rPr>
          <w:rFonts w:ascii="Calibri" w:hAnsi="Calibri" w:cs="Calibri"/>
          <w:color w:val="auto"/>
          <w:sz w:val="20"/>
          <w:szCs w:val="20"/>
        </w:rPr>
        <w:t xml:space="preserve">S obzirom na skraćenje roka podmirenja obveza utvrđenih u predstečajnom postupku predstečajni dužnik ovom izmjenom plana restrukturiranja predlaže otpis 30% vrijednosti svih utvrđenih tražbina budući u skraćenom roku od 5 godina neće biti u mogućnosti ostvariti dostatne prihode za podmirenje svih obveza utvrđenih u predstečajnom postupku </w:t>
      </w:r>
    </w:p>
    <w:p w:rsidRPr="00E61FF5" w:rsidR="0030651D" w:rsidP="00EE4E17" w:rsidRDefault="0030651D">
      <w:pPr>
        <w:pStyle w:val="Default0"/>
        <w:jc w:val="both"/>
        <w:rPr>
          <w:rFonts w:ascii="Calibri" w:hAnsi="Calibri" w:cs="Calibri"/>
          <w:color w:val="auto"/>
          <w:sz w:val="20"/>
          <w:szCs w:val="20"/>
        </w:rPr>
      </w:pPr>
    </w:p>
    <w:p w:rsidRPr="00E61FF5" w:rsidR="000A146F" w:rsidP="00EE4E17" w:rsidRDefault="0030651D">
      <w:pPr>
        <w:pStyle w:val="Default0"/>
        <w:jc w:val="both"/>
        <w:rPr>
          <w:rFonts w:ascii="Calibri" w:hAnsi="Calibri" w:cs="Calibri"/>
          <w:color w:val="auto"/>
          <w:sz w:val="20"/>
          <w:szCs w:val="20"/>
        </w:rPr>
      </w:pPr>
      <w:r w:rsidRPr="00E61FF5">
        <w:rPr>
          <w:rFonts w:ascii="Calibri" w:hAnsi="Calibri" w:cs="Calibri"/>
          <w:color w:val="auto"/>
          <w:sz w:val="20"/>
          <w:szCs w:val="20"/>
        </w:rPr>
        <w:t>R</w:t>
      </w:r>
      <w:r w:rsidRPr="00E61FF5" w:rsidR="00AD3B28">
        <w:rPr>
          <w:rFonts w:ascii="Calibri" w:hAnsi="Calibri" w:cs="Calibri"/>
          <w:color w:val="auto"/>
          <w:sz w:val="20"/>
          <w:szCs w:val="20"/>
        </w:rPr>
        <w:t xml:space="preserve">adi </w:t>
      </w:r>
      <w:r w:rsidRPr="00E61FF5">
        <w:rPr>
          <w:rFonts w:ascii="Calibri" w:hAnsi="Calibri" w:cs="Calibri"/>
          <w:color w:val="auto"/>
          <w:sz w:val="20"/>
          <w:szCs w:val="20"/>
        </w:rPr>
        <w:t>gore navedene činjenice</w:t>
      </w:r>
      <w:r w:rsidRPr="00E61FF5" w:rsidR="00AD3B28">
        <w:rPr>
          <w:rFonts w:ascii="Calibri" w:hAnsi="Calibri" w:cs="Calibri"/>
          <w:color w:val="auto"/>
          <w:sz w:val="20"/>
          <w:szCs w:val="20"/>
        </w:rPr>
        <w:t xml:space="preserve"> predstečajni dužnik </w:t>
      </w:r>
      <w:r w:rsidRPr="00E61FF5">
        <w:rPr>
          <w:rFonts w:ascii="Calibri" w:hAnsi="Calibri" w:cs="Calibri"/>
          <w:color w:val="auto"/>
          <w:sz w:val="20"/>
          <w:szCs w:val="20"/>
        </w:rPr>
        <w:t xml:space="preserve">TEHNIKA ZVONIMIR d.o.o. je </w:t>
      </w:r>
      <w:r w:rsidRPr="00E61FF5" w:rsidR="00AD3B28">
        <w:rPr>
          <w:rFonts w:ascii="Calibri" w:hAnsi="Calibri" w:cs="Calibri"/>
          <w:color w:val="auto"/>
          <w:sz w:val="20"/>
          <w:szCs w:val="20"/>
        </w:rPr>
        <w:t xml:space="preserve">izvršio ISPRAVAK Izmijenjenog plana restrukturiranja objavljenog 26.02.2020. godine </w:t>
      </w:r>
      <w:r w:rsidRPr="00E61FF5">
        <w:rPr>
          <w:rFonts w:ascii="Calibri" w:hAnsi="Calibri" w:cs="Calibri"/>
          <w:color w:val="auto"/>
          <w:sz w:val="20"/>
          <w:szCs w:val="20"/>
        </w:rPr>
        <w:t xml:space="preserve">na oglasnoj stranici suda </w:t>
      </w:r>
      <w:r w:rsidRPr="00E61FF5" w:rsidR="00AD3B28">
        <w:rPr>
          <w:rFonts w:ascii="Calibri" w:hAnsi="Calibri" w:cs="Calibri"/>
          <w:color w:val="auto"/>
          <w:sz w:val="20"/>
          <w:szCs w:val="20"/>
        </w:rPr>
        <w:t>te predaje ov</w:t>
      </w:r>
      <w:r w:rsidRPr="00E61FF5" w:rsidR="00567483">
        <w:rPr>
          <w:rFonts w:ascii="Calibri" w:hAnsi="Calibri" w:cs="Calibri"/>
          <w:color w:val="auto"/>
          <w:sz w:val="20"/>
          <w:szCs w:val="20"/>
        </w:rPr>
        <w:t>aj</w:t>
      </w:r>
      <w:r w:rsidRPr="00E61FF5" w:rsidR="00AD3B28">
        <w:rPr>
          <w:rFonts w:ascii="Calibri" w:hAnsi="Calibri" w:cs="Calibri"/>
          <w:color w:val="auto"/>
          <w:sz w:val="20"/>
          <w:szCs w:val="20"/>
        </w:rPr>
        <w:t xml:space="preserve"> </w:t>
      </w:r>
      <w:r w:rsidRPr="00E61FF5" w:rsidR="00567483">
        <w:rPr>
          <w:rFonts w:ascii="Calibri" w:hAnsi="Calibri" w:cs="Calibri"/>
          <w:color w:val="auto"/>
          <w:sz w:val="20"/>
          <w:szCs w:val="20"/>
        </w:rPr>
        <w:t>ispravak</w:t>
      </w:r>
      <w:r w:rsidRPr="00E61FF5" w:rsidR="00AD3B28">
        <w:rPr>
          <w:rFonts w:ascii="Calibri" w:hAnsi="Calibri" w:cs="Calibri"/>
          <w:color w:val="auto"/>
          <w:sz w:val="20"/>
          <w:szCs w:val="20"/>
        </w:rPr>
        <w:t xml:space="preserve"> </w:t>
      </w:r>
      <w:r w:rsidRPr="00E61FF5" w:rsidR="00567483">
        <w:rPr>
          <w:rFonts w:ascii="Calibri" w:hAnsi="Calibri" w:cs="Calibri"/>
          <w:color w:val="auto"/>
          <w:sz w:val="20"/>
          <w:szCs w:val="20"/>
        </w:rPr>
        <w:t>I</w:t>
      </w:r>
      <w:r w:rsidRPr="00E61FF5" w:rsidR="00AD3B28">
        <w:rPr>
          <w:rFonts w:ascii="Calibri" w:hAnsi="Calibri" w:cs="Calibri"/>
          <w:color w:val="auto"/>
          <w:sz w:val="20"/>
          <w:szCs w:val="20"/>
        </w:rPr>
        <w:t xml:space="preserve">zmijenjenog plana restrukturiranja s novim uvjetima otplate duga </w:t>
      </w:r>
      <w:r w:rsidRPr="00E61FF5">
        <w:rPr>
          <w:rFonts w:ascii="Calibri" w:hAnsi="Calibri" w:cs="Calibri"/>
          <w:color w:val="auto"/>
          <w:sz w:val="20"/>
          <w:szCs w:val="20"/>
        </w:rPr>
        <w:t xml:space="preserve">prema vjerovnicima, </w:t>
      </w:r>
      <w:r w:rsidRPr="00E61FF5" w:rsidR="00AD3B28">
        <w:rPr>
          <w:rFonts w:ascii="Calibri" w:hAnsi="Calibri" w:cs="Calibri"/>
          <w:color w:val="auto"/>
          <w:sz w:val="20"/>
          <w:szCs w:val="20"/>
        </w:rPr>
        <w:t xml:space="preserve">koji </w:t>
      </w:r>
      <w:r w:rsidRPr="00E61FF5">
        <w:rPr>
          <w:rFonts w:ascii="Calibri" w:hAnsi="Calibri" w:cs="Calibri"/>
          <w:color w:val="auto"/>
          <w:sz w:val="20"/>
          <w:szCs w:val="20"/>
        </w:rPr>
        <w:t xml:space="preserve">uvjeti </w:t>
      </w:r>
      <w:r w:rsidRPr="00E61FF5" w:rsidR="00AD3B28">
        <w:rPr>
          <w:rFonts w:ascii="Calibri" w:hAnsi="Calibri" w:cs="Calibri"/>
          <w:color w:val="auto"/>
          <w:sz w:val="20"/>
          <w:szCs w:val="20"/>
        </w:rPr>
        <w:t>su detaljnije navedeni u nastavku ov</w:t>
      </w:r>
      <w:r w:rsidRPr="00E61FF5" w:rsidR="00567483">
        <w:rPr>
          <w:rFonts w:ascii="Calibri" w:hAnsi="Calibri" w:cs="Calibri"/>
          <w:color w:val="auto"/>
          <w:sz w:val="20"/>
          <w:szCs w:val="20"/>
        </w:rPr>
        <w:t>og ispravka</w:t>
      </w:r>
      <w:r w:rsidRPr="00E61FF5" w:rsidR="00AD3B28">
        <w:rPr>
          <w:rFonts w:ascii="Calibri" w:hAnsi="Calibri" w:cs="Calibri"/>
          <w:color w:val="auto"/>
          <w:sz w:val="20"/>
          <w:szCs w:val="20"/>
        </w:rPr>
        <w:t xml:space="preserve"> </w:t>
      </w:r>
      <w:r w:rsidRPr="00E61FF5" w:rsidR="00567483">
        <w:rPr>
          <w:rFonts w:ascii="Calibri" w:hAnsi="Calibri" w:cs="Calibri"/>
          <w:color w:val="auto"/>
          <w:sz w:val="20"/>
          <w:szCs w:val="20"/>
        </w:rPr>
        <w:t>I</w:t>
      </w:r>
      <w:r w:rsidRPr="00E61FF5" w:rsidR="00AD3B28">
        <w:rPr>
          <w:rFonts w:ascii="Calibri" w:hAnsi="Calibri" w:cs="Calibri"/>
          <w:color w:val="auto"/>
          <w:sz w:val="20"/>
          <w:szCs w:val="20"/>
        </w:rPr>
        <w:t>zmijenjenog plana restrukturiranja.</w:t>
      </w:r>
    </w:p>
    <w:p w:rsidRPr="00E61FF5" w:rsidR="000A146F" w:rsidP="00EE4E17" w:rsidRDefault="000A146F">
      <w:pPr>
        <w:pStyle w:val="Default0"/>
        <w:jc w:val="both"/>
        <w:rPr>
          <w:rFonts w:ascii="Calibri" w:hAnsi="Calibri" w:cs="Calibri"/>
          <w:color w:val="auto"/>
          <w:sz w:val="20"/>
          <w:szCs w:val="20"/>
        </w:rPr>
      </w:pPr>
    </w:p>
    <w:p w:rsidRPr="00E61FF5" w:rsidR="00C62104" w:rsidP="00EE4E17" w:rsidRDefault="00C62104">
      <w:pPr>
        <w:jc w:val="both"/>
        <w:rPr>
          <w:rFonts w:ascii="Calibri" w:hAnsi="Calibri" w:cs="Calibri"/>
          <w:sz w:val="20"/>
          <w:szCs w:val="20"/>
        </w:rPr>
      </w:pPr>
      <w:r w:rsidRPr="00E61FF5">
        <w:rPr>
          <w:rFonts w:ascii="Calibri" w:hAnsi="Calibri" w:cs="Calibri"/>
          <w:sz w:val="20"/>
          <w:szCs w:val="20"/>
        </w:rPr>
        <w:t xml:space="preserve">Ovaj </w:t>
      </w:r>
      <w:r w:rsidRPr="00E61FF5" w:rsidR="00567483">
        <w:rPr>
          <w:rFonts w:ascii="Calibri" w:hAnsi="Calibri" w:cs="Calibri"/>
          <w:sz w:val="20"/>
          <w:szCs w:val="20"/>
        </w:rPr>
        <w:t>ispravak</w:t>
      </w:r>
      <w:r w:rsidRPr="00E61FF5" w:rsidR="00AD3B28">
        <w:rPr>
          <w:rFonts w:ascii="Calibri" w:hAnsi="Calibri" w:cs="Calibri"/>
          <w:sz w:val="20"/>
          <w:szCs w:val="20"/>
        </w:rPr>
        <w:t xml:space="preserve"> </w:t>
      </w:r>
      <w:r w:rsidRPr="00E61FF5">
        <w:rPr>
          <w:rFonts w:ascii="Calibri" w:hAnsi="Calibri" w:cs="Calibri"/>
          <w:sz w:val="20"/>
          <w:szCs w:val="20"/>
        </w:rPr>
        <w:t>Izmijenjen</w:t>
      </w:r>
      <w:r w:rsidRPr="00E61FF5" w:rsidR="00567483">
        <w:rPr>
          <w:rFonts w:ascii="Calibri" w:hAnsi="Calibri" w:cs="Calibri"/>
          <w:sz w:val="20"/>
          <w:szCs w:val="20"/>
        </w:rPr>
        <w:t>og</w:t>
      </w:r>
      <w:r w:rsidRPr="00E61FF5">
        <w:rPr>
          <w:rFonts w:ascii="Calibri" w:hAnsi="Calibri" w:cs="Calibri"/>
          <w:sz w:val="20"/>
          <w:szCs w:val="20"/>
        </w:rPr>
        <w:t xml:space="preserve"> plan restrukturiranja ima za cilj prikazati vjerovnicima mjere financijskog i operativnog restrukturiranja (u daljnjem tekstu: Izmijenjeni plan) kojima bi se postojeća situacija u  društvu Tehnika Zvonimir d.o.o. s naglaskom na prihode i troškove, imovinu, obveze i organizaciju promijenila u pozitivnom smjeru s namjerom daljnjeg održivog i profitabilnog poslovanja.</w:t>
      </w:r>
    </w:p>
    <w:p w:rsidRPr="00E61FF5" w:rsidR="00526A58" w:rsidP="00EE4E17" w:rsidRDefault="00526A58">
      <w:pPr>
        <w:jc w:val="both"/>
        <w:rPr>
          <w:rFonts w:ascii="Calibri" w:hAnsi="Calibri" w:cs="Calibri"/>
          <w:sz w:val="20"/>
          <w:szCs w:val="20"/>
        </w:rPr>
      </w:pPr>
    </w:p>
    <w:p w:rsidRPr="00E61FF5" w:rsidR="00C62104" w:rsidP="00EE4E17" w:rsidRDefault="00C62104">
      <w:pPr>
        <w:jc w:val="both"/>
        <w:rPr>
          <w:rFonts w:ascii="Calibri" w:hAnsi="Calibri" w:cs="Calibri"/>
          <w:sz w:val="20"/>
          <w:szCs w:val="20"/>
          <w:lang w:eastAsia="en-US"/>
        </w:rPr>
      </w:pPr>
      <w:r w:rsidRPr="00E61FF5">
        <w:rPr>
          <w:rFonts w:ascii="Calibri" w:hAnsi="Calibri" w:cs="Calibri"/>
          <w:sz w:val="20"/>
          <w:szCs w:val="20"/>
          <w:lang w:eastAsia="en-US"/>
        </w:rPr>
        <w:t>Ovaj dokument ne sadrži tablicu vjerovnika sa pravom glasa, a koja će biti objavljena zasebno.</w:t>
      </w:r>
    </w:p>
    <w:p w:rsidRPr="00E61FF5" w:rsidR="00B85AE1" w:rsidRDefault="00B85AE1">
      <w:pPr>
        <w:jc w:val="both"/>
        <w:rPr>
          <w:rFonts w:ascii="Calibri" w:hAnsi="Calibri" w:cs="Calibri"/>
          <w:sz w:val="20"/>
          <w:szCs w:val="20"/>
        </w:rPr>
      </w:pPr>
    </w:p>
    <w:p w:rsidRPr="00E61FF5" w:rsidR="005900C8" w:rsidRDefault="005900C8">
      <w:pPr>
        <w:jc w:val="both"/>
        <w:rPr>
          <w:rFonts w:ascii="Calibri" w:hAnsi="Calibri" w:cs="Calibri"/>
          <w:sz w:val="20"/>
          <w:szCs w:val="20"/>
          <w:u w:val="single"/>
        </w:rPr>
      </w:pPr>
    </w:p>
    <w:p w:rsidRPr="00E61FF5" w:rsidR="005900C8" w:rsidRDefault="005900C8">
      <w:pPr>
        <w:jc w:val="both"/>
        <w:rPr>
          <w:rFonts w:ascii="Calibri" w:hAnsi="Calibri" w:cs="Calibri"/>
          <w:b/>
          <w:sz w:val="20"/>
          <w:szCs w:val="20"/>
          <w:lang w:val="hr-HR"/>
        </w:rPr>
      </w:pPr>
    </w:p>
    <w:p w:rsidRPr="00E61FF5" w:rsidR="005900C8" w:rsidRDefault="005900C8">
      <w:pPr>
        <w:jc w:val="both"/>
        <w:rPr>
          <w:rFonts w:ascii="Calibri" w:hAnsi="Calibri" w:cs="Calibri"/>
          <w:b/>
          <w:sz w:val="20"/>
          <w:szCs w:val="20"/>
          <w:lang w:val="hr-HR"/>
        </w:rPr>
      </w:pPr>
    </w:p>
    <w:p w:rsidRPr="00E61FF5" w:rsidR="00A218C9" w:rsidRDefault="00A218C9">
      <w:pPr>
        <w:jc w:val="both"/>
        <w:rPr>
          <w:rFonts w:ascii="Calibri" w:hAnsi="Calibri" w:cs="Calibri"/>
          <w:b/>
          <w:sz w:val="20"/>
          <w:szCs w:val="20"/>
          <w:lang w:val="hr-HR"/>
        </w:rPr>
      </w:pPr>
    </w:p>
    <w:p w:rsidRPr="00E61FF5" w:rsidR="00A218C9" w:rsidRDefault="00A218C9">
      <w:pPr>
        <w:jc w:val="both"/>
        <w:rPr>
          <w:rFonts w:ascii="Calibri" w:hAnsi="Calibri" w:cs="Calibri"/>
          <w:b/>
          <w:sz w:val="20"/>
          <w:szCs w:val="20"/>
          <w:lang w:val="hr-HR"/>
        </w:rPr>
      </w:pPr>
    </w:p>
    <w:p w:rsidRPr="00E61FF5" w:rsidR="00A218C9" w:rsidRDefault="00A218C9">
      <w:pPr>
        <w:jc w:val="both"/>
        <w:rPr>
          <w:rFonts w:ascii="Calibri" w:hAnsi="Calibri" w:cs="Calibri"/>
          <w:b/>
          <w:sz w:val="20"/>
          <w:szCs w:val="20"/>
          <w:lang w:val="hr-HR"/>
        </w:rPr>
      </w:pPr>
    </w:p>
    <w:p w:rsidRPr="00E61FF5" w:rsidR="005900C8" w:rsidRDefault="005900C8">
      <w:pPr>
        <w:jc w:val="both"/>
        <w:rPr>
          <w:rFonts w:ascii="Calibri" w:hAnsi="Calibri" w:cs="Calibri"/>
          <w:b/>
          <w:sz w:val="20"/>
          <w:szCs w:val="20"/>
          <w:lang w:val="hr-HR"/>
        </w:rPr>
      </w:pPr>
    </w:p>
    <w:p w:rsidRPr="00E61FF5" w:rsidR="005900C8" w:rsidRDefault="005900C8">
      <w:pPr>
        <w:jc w:val="both"/>
        <w:rPr>
          <w:rFonts w:ascii="Calibri" w:hAnsi="Calibri" w:cs="Calibri"/>
          <w:b/>
          <w:sz w:val="20"/>
          <w:szCs w:val="20"/>
          <w:lang w:val="hr-HR"/>
        </w:rPr>
      </w:pPr>
    </w:p>
    <w:p w:rsidRPr="00E61FF5" w:rsidR="005900C8" w:rsidP="00C62104" w:rsidRDefault="005900C8">
      <w:pPr>
        <w:pStyle w:val="Naslov1"/>
        <w:numPr>
          <w:ilvl w:val="0"/>
          <w:numId w:val="0"/>
        </w:numPr>
        <w:ind w:left="432" w:hanging="432"/>
        <w:rPr>
          <w:rFonts w:cs="Calibri"/>
          <w:sz w:val="20"/>
          <w:szCs w:val="20"/>
        </w:rPr>
      </w:pPr>
      <w:bookmarkStart w:name="_Toc534361813" w:id="6"/>
      <w:bookmarkStart w:name="_Toc32499525" w:id="7"/>
      <w:r w:rsidRPr="00E61FF5">
        <w:rPr>
          <w:rFonts w:cs="Calibri"/>
          <w:sz w:val="20"/>
          <w:szCs w:val="20"/>
        </w:rPr>
        <w:t>INFORMACIJE O DRUŠTVU</w:t>
      </w:r>
      <w:bookmarkEnd w:id="6"/>
      <w:bookmarkEnd w:id="7"/>
      <w:r w:rsidRPr="00E61FF5">
        <w:rPr>
          <w:rFonts w:cs="Calibri"/>
          <w:sz w:val="20"/>
          <w:szCs w:val="20"/>
        </w:rPr>
        <w:t xml:space="preserve"> </w:t>
      </w:r>
    </w:p>
    <w:p w:rsidRPr="00E61FF5" w:rsidR="005900C8" w:rsidRDefault="005900C8">
      <w:pPr>
        <w:jc w:val="both"/>
        <w:rPr>
          <w:rFonts w:ascii="Calibri" w:hAnsi="Calibri" w:cs="Calibri"/>
          <w:b/>
          <w:sz w:val="20"/>
          <w:szCs w:val="20"/>
          <w:lang w:val="hr-HR"/>
        </w:rPr>
      </w:pPr>
    </w:p>
    <w:p w:rsidRPr="00E61FF5" w:rsidR="00121092" w:rsidP="00121092" w:rsidRDefault="00121092">
      <w:pPr>
        <w:jc w:val="both"/>
        <w:rPr>
          <w:rFonts w:ascii="Calibri" w:hAnsi="Calibri" w:cs="Calibri"/>
          <w:sz w:val="20"/>
          <w:szCs w:val="20"/>
        </w:rPr>
      </w:pPr>
      <w:r w:rsidRPr="00E61FF5">
        <w:rPr>
          <w:rFonts w:ascii="Calibri" w:hAnsi="Calibri" w:cs="Calibri"/>
          <w:i/>
          <w:sz w:val="20"/>
          <w:szCs w:val="20"/>
          <w:lang w:val="hr-HR"/>
        </w:rPr>
        <w:t xml:space="preserve">Opće informacije – </w:t>
      </w:r>
      <w:r w:rsidRPr="00E61FF5" w:rsidR="00014A2D">
        <w:rPr>
          <w:rFonts w:ascii="Calibri" w:hAnsi="Calibri" w:cs="Calibri"/>
          <w:i/>
          <w:sz w:val="20"/>
          <w:szCs w:val="20"/>
          <w:lang w:val="hr-HR"/>
        </w:rPr>
        <w:t>Tehnika Zvonimir</w:t>
      </w:r>
      <w:r w:rsidRPr="00E61FF5">
        <w:rPr>
          <w:rFonts w:ascii="Calibri" w:hAnsi="Calibri" w:cs="Calibri"/>
          <w:i/>
          <w:sz w:val="20"/>
          <w:szCs w:val="20"/>
          <w:lang w:val="hr-HR"/>
        </w:rPr>
        <w:t xml:space="preserve"> d.o.o.</w:t>
      </w:r>
    </w:p>
    <w:p w:rsidRPr="00E61FF5" w:rsidR="00121092" w:rsidP="00121092" w:rsidRDefault="00121092">
      <w:pPr>
        <w:jc w:val="both"/>
        <w:rPr>
          <w:rFonts w:ascii="Calibri" w:hAnsi="Calibri" w:cs="Calibri"/>
          <w:sz w:val="20"/>
          <w:szCs w:val="20"/>
          <w:lang w:val="hr-HR"/>
        </w:rPr>
      </w:pPr>
    </w:p>
    <w:p w:rsidRPr="00E61FF5" w:rsidR="00014A2D" w:rsidP="00BF71CD" w:rsidRDefault="00121092">
      <w:pPr>
        <w:spacing w:line="276" w:lineRule="auto"/>
        <w:ind w:left="2835" w:hanging="2835"/>
        <w:jc w:val="both"/>
        <w:rPr>
          <w:rFonts w:ascii="Calibri" w:hAnsi="Calibri" w:cs="Calibri"/>
          <w:sz w:val="20"/>
          <w:szCs w:val="20"/>
        </w:rPr>
      </w:pPr>
      <w:r w:rsidRPr="00E61FF5">
        <w:rPr>
          <w:rFonts w:ascii="Calibri" w:hAnsi="Calibri" w:cs="Calibri"/>
          <w:sz w:val="20"/>
          <w:szCs w:val="20"/>
          <w:lang w:val="hr-HR"/>
        </w:rPr>
        <w:t xml:space="preserve">Puni naziv:                          </w:t>
      </w:r>
      <w:r w:rsidRPr="00E61FF5">
        <w:rPr>
          <w:rFonts w:ascii="Calibri" w:hAnsi="Calibri" w:cs="Calibri"/>
          <w:sz w:val="20"/>
          <w:szCs w:val="20"/>
          <w:lang w:val="hr-HR"/>
        </w:rPr>
        <w:tab/>
      </w:r>
      <w:r w:rsidRPr="00E61FF5" w:rsidR="00014A2D">
        <w:rPr>
          <w:rFonts w:ascii="Calibri" w:hAnsi="Calibri" w:cs="Calibri"/>
          <w:sz w:val="20"/>
          <w:szCs w:val="20"/>
        </w:rPr>
        <w:t xml:space="preserve">TEHNIKA ZVONIMIR d.o.o. za građenje, trgovinu i usluge </w:t>
      </w:r>
    </w:p>
    <w:p w:rsidRPr="00E61FF5" w:rsidR="00121092" w:rsidP="00BF71CD" w:rsidRDefault="00121092">
      <w:pPr>
        <w:spacing w:line="276" w:lineRule="auto"/>
        <w:ind w:left="2835" w:hanging="2835"/>
        <w:jc w:val="both"/>
        <w:rPr>
          <w:rFonts w:ascii="Calibri" w:hAnsi="Calibri" w:cs="Calibri"/>
          <w:sz w:val="20"/>
          <w:szCs w:val="20"/>
        </w:rPr>
      </w:pPr>
      <w:r w:rsidRPr="00E61FF5">
        <w:rPr>
          <w:rFonts w:ascii="Calibri" w:hAnsi="Calibri" w:cs="Calibri"/>
          <w:sz w:val="20"/>
          <w:szCs w:val="20"/>
        </w:rPr>
        <w:t>Adresa:</w:t>
      </w:r>
      <w:r w:rsidRPr="00E61FF5">
        <w:rPr>
          <w:rFonts w:ascii="Calibri" w:hAnsi="Calibri" w:cs="Calibri"/>
          <w:sz w:val="20"/>
          <w:szCs w:val="20"/>
        </w:rPr>
        <w:tab/>
      </w:r>
      <w:r w:rsidRPr="00E61FF5">
        <w:rPr>
          <w:rFonts w:ascii="Calibri" w:hAnsi="Calibri" w:cs="Calibri"/>
          <w:sz w:val="20"/>
          <w:szCs w:val="20"/>
        </w:rPr>
        <w:tab/>
        <w:t xml:space="preserve">10000 Zagreb, </w:t>
      </w:r>
      <w:r w:rsidRPr="00E61FF5" w:rsidR="00014A2D">
        <w:rPr>
          <w:rFonts w:ascii="Calibri" w:hAnsi="Calibri" w:cs="Calibri"/>
          <w:sz w:val="20"/>
          <w:szCs w:val="20"/>
        </w:rPr>
        <w:t>Ulica g</w:t>
      </w:r>
      <w:r w:rsidRPr="00E61FF5" w:rsidR="00016563">
        <w:rPr>
          <w:rFonts w:ascii="Calibri" w:hAnsi="Calibri" w:cs="Calibri"/>
          <w:sz w:val="20"/>
          <w:szCs w:val="20"/>
        </w:rPr>
        <w:t>rata</w:t>
      </w:r>
      <w:r w:rsidRPr="00E61FF5" w:rsidR="00014A2D">
        <w:rPr>
          <w:rFonts w:ascii="Calibri" w:hAnsi="Calibri" w:cs="Calibri"/>
          <w:sz w:val="20"/>
          <w:szCs w:val="20"/>
        </w:rPr>
        <w:t xml:space="preserve"> Vukovara 274</w:t>
      </w:r>
    </w:p>
    <w:p w:rsidRPr="00E61FF5" w:rsidR="00121092" w:rsidP="00BF71CD" w:rsidRDefault="00121092">
      <w:pPr>
        <w:spacing w:line="276" w:lineRule="auto"/>
        <w:jc w:val="both"/>
        <w:rPr>
          <w:rFonts w:ascii="Calibri" w:hAnsi="Calibri" w:cs="Calibri"/>
          <w:sz w:val="20"/>
          <w:szCs w:val="20"/>
        </w:rPr>
      </w:pPr>
      <w:r w:rsidRPr="00E61FF5">
        <w:rPr>
          <w:rFonts w:ascii="Calibri" w:hAnsi="Calibri" w:cs="Calibri"/>
          <w:sz w:val="20"/>
          <w:szCs w:val="20"/>
        </w:rPr>
        <w:t>OIB:</w:t>
      </w:r>
      <w:r w:rsidRPr="00E61FF5">
        <w:rPr>
          <w:rFonts w:ascii="Calibri" w:hAnsi="Calibri" w:cs="Calibri"/>
          <w:sz w:val="20"/>
          <w:szCs w:val="20"/>
        </w:rPr>
        <w:tab/>
      </w:r>
      <w:r w:rsidRPr="00E61FF5">
        <w:rPr>
          <w:rFonts w:ascii="Calibri" w:hAnsi="Calibri" w:cs="Calibri"/>
          <w:sz w:val="20"/>
          <w:szCs w:val="20"/>
        </w:rPr>
        <w:tab/>
      </w:r>
      <w:r w:rsidRPr="00E61FF5">
        <w:rPr>
          <w:rFonts w:ascii="Calibri" w:hAnsi="Calibri" w:cs="Calibri"/>
          <w:sz w:val="20"/>
          <w:szCs w:val="20"/>
        </w:rPr>
        <w:tab/>
        <w:t xml:space="preserve">          </w:t>
      </w:r>
      <w:r w:rsidRPr="00E61FF5">
        <w:rPr>
          <w:rFonts w:ascii="Calibri" w:hAnsi="Calibri" w:cs="Calibri"/>
          <w:sz w:val="20"/>
          <w:szCs w:val="20"/>
        </w:rPr>
        <w:tab/>
      </w:r>
      <w:r w:rsidRPr="00E61FF5" w:rsidR="00014A2D">
        <w:rPr>
          <w:rFonts w:ascii="Calibri" w:hAnsi="Calibri" w:cs="Calibri"/>
          <w:sz w:val="20"/>
          <w:szCs w:val="20"/>
        </w:rPr>
        <w:t>85950064896</w:t>
      </w:r>
    </w:p>
    <w:p w:rsidRPr="00E61FF5" w:rsidR="00121092" w:rsidP="00BF71CD" w:rsidRDefault="00121092">
      <w:pPr>
        <w:spacing w:line="276" w:lineRule="auto"/>
        <w:ind w:left="2835" w:hanging="2835"/>
        <w:jc w:val="both"/>
        <w:rPr>
          <w:rFonts w:ascii="Calibri" w:hAnsi="Calibri" w:cs="Calibri"/>
          <w:sz w:val="20"/>
          <w:szCs w:val="20"/>
        </w:rPr>
      </w:pPr>
      <w:r w:rsidRPr="00E61FF5">
        <w:rPr>
          <w:rFonts w:ascii="Calibri" w:hAnsi="Calibri" w:cs="Calibri"/>
          <w:sz w:val="20"/>
          <w:szCs w:val="20"/>
        </w:rPr>
        <w:t>Zastupnik:</w:t>
      </w:r>
      <w:r w:rsidRPr="00E61FF5">
        <w:rPr>
          <w:rFonts w:ascii="Calibri" w:hAnsi="Calibri" w:cs="Calibri"/>
          <w:sz w:val="20"/>
          <w:szCs w:val="20"/>
        </w:rPr>
        <w:tab/>
      </w:r>
      <w:r w:rsidRPr="00E61FF5" w:rsidR="00014A2D">
        <w:rPr>
          <w:rFonts w:ascii="Calibri" w:hAnsi="Calibri" w:cs="Calibri"/>
          <w:sz w:val="20"/>
          <w:szCs w:val="20"/>
        </w:rPr>
        <w:t>Ankica Herl-Prebeg, OIB: 56828677250, Zagreb, Konjička 11, direktor, zastupa Društvo pojedinačno i samostalno</w:t>
      </w:r>
    </w:p>
    <w:p w:rsidRPr="00E61FF5" w:rsidR="00121092" w:rsidP="00BF71CD" w:rsidRDefault="00121092">
      <w:pPr>
        <w:spacing w:line="276" w:lineRule="auto"/>
        <w:ind w:left="2835" w:hanging="2835"/>
        <w:rPr>
          <w:rFonts w:ascii="Calibri" w:hAnsi="Calibri" w:cs="Calibri"/>
          <w:sz w:val="20"/>
          <w:szCs w:val="20"/>
        </w:rPr>
      </w:pPr>
      <w:r w:rsidRPr="00E61FF5">
        <w:rPr>
          <w:rFonts w:ascii="Calibri" w:hAnsi="Calibri" w:cs="Calibri"/>
          <w:sz w:val="20"/>
          <w:szCs w:val="20"/>
        </w:rPr>
        <w:t>Temeljni kapital:</w:t>
      </w:r>
      <w:r w:rsidRPr="00E61FF5">
        <w:rPr>
          <w:rFonts w:ascii="Calibri" w:hAnsi="Calibri" w:cs="Calibri"/>
          <w:sz w:val="20"/>
          <w:szCs w:val="20"/>
        </w:rPr>
        <w:tab/>
      </w:r>
      <w:r w:rsidRPr="00E61FF5" w:rsidR="00014A2D">
        <w:rPr>
          <w:rFonts w:ascii="Calibri" w:hAnsi="Calibri" w:cs="Calibri"/>
          <w:sz w:val="20"/>
          <w:szCs w:val="20"/>
        </w:rPr>
        <w:t>11.300.000,00 kuna</w:t>
      </w:r>
    </w:p>
    <w:p w:rsidRPr="00E61FF5" w:rsidR="00121092" w:rsidP="00BF71CD" w:rsidRDefault="00121092">
      <w:pPr>
        <w:spacing w:line="276" w:lineRule="auto"/>
        <w:ind w:left="2835" w:hanging="2835"/>
        <w:jc w:val="both"/>
        <w:rPr>
          <w:rFonts w:ascii="Calibri" w:hAnsi="Calibri" w:cs="Calibri"/>
          <w:sz w:val="20"/>
          <w:szCs w:val="20"/>
        </w:rPr>
      </w:pPr>
      <w:r w:rsidRPr="00E61FF5">
        <w:rPr>
          <w:rFonts w:ascii="Calibri" w:hAnsi="Calibri" w:cs="Calibri"/>
          <w:sz w:val="20"/>
          <w:szCs w:val="20"/>
        </w:rPr>
        <w:t>Kategorizacija:</w:t>
      </w:r>
      <w:r w:rsidRPr="00E61FF5">
        <w:rPr>
          <w:rFonts w:ascii="Calibri" w:hAnsi="Calibri" w:cs="Calibri"/>
          <w:sz w:val="20"/>
          <w:szCs w:val="20"/>
        </w:rPr>
        <w:tab/>
      </w:r>
      <w:r w:rsidRPr="00E61FF5" w:rsidR="00014A2D">
        <w:rPr>
          <w:rFonts w:ascii="Calibri" w:hAnsi="Calibri" w:cs="Calibri"/>
          <w:sz w:val="20"/>
          <w:szCs w:val="20"/>
        </w:rPr>
        <w:t>mali</w:t>
      </w:r>
      <w:r w:rsidRPr="00E61FF5">
        <w:rPr>
          <w:rFonts w:ascii="Calibri" w:hAnsi="Calibri" w:cs="Calibri"/>
          <w:sz w:val="20"/>
          <w:szCs w:val="20"/>
        </w:rPr>
        <w:t xml:space="preserve"> poduzetnik</w:t>
      </w:r>
    </w:p>
    <w:p w:rsidRPr="00E61FF5" w:rsidR="00121092" w:rsidP="00BF71CD" w:rsidRDefault="00121092">
      <w:pPr>
        <w:spacing w:line="276" w:lineRule="auto"/>
        <w:ind w:left="2835" w:hanging="2835"/>
        <w:rPr>
          <w:rFonts w:ascii="Calibri" w:hAnsi="Calibri" w:cs="Calibri"/>
          <w:sz w:val="20"/>
          <w:szCs w:val="20"/>
        </w:rPr>
      </w:pPr>
      <w:r w:rsidRPr="00E61FF5">
        <w:rPr>
          <w:rFonts w:ascii="Calibri" w:hAnsi="Calibri" w:eastAsia="Calibri" w:cs="Calibri"/>
          <w:sz w:val="20"/>
          <w:szCs w:val="20"/>
          <w:lang w:val="hr-HR"/>
        </w:rPr>
        <w:t xml:space="preserve">                                                    </w:t>
      </w:r>
    </w:p>
    <w:p w:rsidRPr="00E61FF5" w:rsidR="00121092" w:rsidP="00BF71CD" w:rsidRDefault="00121092">
      <w:pPr>
        <w:spacing w:line="276" w:lineRule="auto"/>
        <w:ind w:left="2835" w:hanging="2835"/>
        <w:jc w:val="both"/>
        <w:rPr>
          <w:rFonts w:ascii="Calibri" w:hAnsi="Calibri" w:cs="Calibri"/>
          <w:sz w:val="20"/>
          <w:szCs w:val="20"/>
        </w:rPr>
      </w:pPr>
      <w:r w:rsidRPr="00E61FF5">
        <w:rPr>
          <w:rFonts w:ascii="Calibri" w:hAnsi="Calibri" w:eastAsia="Calibri" w:cs="Calibri"/>
          <w:sz w:val="20"/>
          <w:szCs w:val="20"/>
          <w:lang w:val="hr-HR" w:eastAsia="en-US"/>
        </w:rPr>
        <w:t>Društvo je registrirano pri nadležnom Trgovačkom sudu u Zagrebu.</w:t>
      </w:r>
    </w:p>
    <w:p w:rsidRPr="00E61FF5" w:rsidR="00121092" w:rsidP="00121092" w:rsidRDefault="00121092">
      <w:pPr>
        <w:jc w:val="both"/>
        <w:rPr>
          <w:rFonts w:ascii="Calibri" w:hAnsi="Calibri" w:eastAsia="Calibri" w:cs="Calibri"/>
          <w:b/>
          <w:sz w:val="20"/>
          <w:szCs w:val="20"/>
          <w:lang w:val="hr-HR" w:eastAsia="en-US"/>
        </w:rPr>
      </w:pPr>
    </w:p>
    <w:p w:rsidRPr="00E61FF5" w:rsidR="00121092" w:rsidP="00121092" w:rsidRDefault="00121092">
      <w:pPr>
        <w:suppressAutoHyphens w:val="false"/>
        <w:autoSpaceDE w:val="false"/>
        <w:jc w:val="both"/>
        <w:rPr>
          <w:rFonts w:ascii="Calibri" w:hAnsi="Calibri" w:eastAsia="Calibri" w:cs="Calibri"/>
          <w:b/>
          <w:sz w:val="20"/>
          <w:szCs w:val="20"/>
          <w:highlight w:val="yellow"/>
          <w:lang w:val="hr-HR" w:eastAsia="hr-HR"/>
        </w:rPr>
      </w:pPr>
    </w:p>
    <w:p w:rsidRPr="00E61FF5" w:rsidR="00014A2D" w:rsidP="00014A2D" w:rsidRDefault="00014A2D">
      <w:pPr>
        <w:jc w:val="both"/>
        <w:rPr>
          <w:rFonts w:ascii="Calibri" w:hAnsi="Calibri" w:cs="Calibri"/>
          <w:sz w:val="20"/>
          <w:szCs w:val="20"/>
        </w:rPr>
      </w:pPr>
      <w:r w:rsidRPr="00E61FF5">
        <w:rPr>
          <w:rFonts w:ascii="Calibri" w:hAnsi="Calibri" w:cs="Calibri"/>
          <w:sz w:val="20"/>
          <w:szCs w:val="20"/>
        </w:rPr>
        <w:t>TEHNIKA ZVONIMIR d.o.o. Zagreb je osnovana 2016. godine kao privatno poduzeće sa sjedištem u Zagrebu, jedini osnivač d.o.o. je TEHNIKA d.d. Zagreb dioničko društvo za graditeljstvo, inženjering, proizvodnju i trgovinu</w:t>
      </w:r>
      <w:r w:rsidRPr="00E61FF5" w:rsidR="00B96EBB">
        <w:rPr>
          <w:rFonts w:ascii="Calibri" w:hAnsi="Calibri" w:cs="Calibri"/>
          <w:sz w:val="20"/>
          <w:szCs w:val="20"/>
        </w:rPr>
        <w:t xml:space="preserve">. </w:t>
      </w:r>
      <w:r w:rsidRPr="00E61FF5">
        <w:rPr>
          <w:rFonts w:ascii="Calibri" w:hAnsi="Calibri" w:cs="Calibri"/>
          <w:sz w:val="20"/>
          <w:szCs w:val="20"/>
        </w:rPr>
        <w:t>Osnovna djelatnost Društva je građevinska i uslužna djelatnost te trgovina</w:t>
      </w:r>
      <w:r w:rsidRPr="00E61FF5" w:rsidR="00B96EBB">
        <w:rPr>
          <w:rFonts w:ascii="Calibri" w:hAnsi="Calibri" w:cs="Calibri"/>
          <w:sz w:val="20"/>
          <w:szCs w:val="20"/>
        </w:rPr>
        <w:t xml:space="preserve">. Društvo </w:t>
      </w:r>
      <w:r w:rsidRPr="00E61FF5">
        <w:rPr>
          <w:rFonts w:ascii="Calibri" w:hAnsi="Calibri" w:cs="Calibri"/>
          <w:sz w:val="20"/>
          <w:szCs w:val="20"/>
        </w:rPr>
        <w:t>nema zaposlenih niti vlastiti poslovni prostor, nego u svom poslovanju za sve administrativno tehničke poslove koristi usluge koje joj uz naknadu pruža osnivač to jest TEHNIKA d.d. Zagreb.</w:t>
      </w:r>
    </w:p>
    <w:p w:rsidRPr="00E61FF5" w:rsidR="005900C8" w:rsidRDefault="005900C8">
      <w:pPr>
        <w:suppressAutoHyphens w:val="false"/>
        <w:autoSpaceDE w:val="false"/>
        <w:jc w:val="both"/>
        <w:rPr>
          <w:rFonts w:ascii="Calibri" w:hAnsi="Calibri" w:eastAsia="Calibri" w:cs="Calibri"/>
          <w:sz w:val="20"/>
          <w:szCs w:val="20"/>
          <w:lang w:val="hr-HR" w:eastAsia="hr-HR"/>
        </w:rPr>
      </w:pPr>
    </w:p>
    <w:p w:rsidRPr="00E61FF5" w:rsidR="00014A2D" w:rsidP="00014A2D" w:rsidRDefault="00014A2D">
      <w:pPr>
        <w:jc w:val="both"/>
        <w:rPr>
          <w:rFonts w:ascii="Calibri" w:hAnsi="Calibri" w:cs="Calibri"/>
          <w:sz w:val="20"/>
          <w:szCs w:val="20"/>
        </w:rPr>
      </w:pPr>
      <w:r w:rsidRPr="00E61FF5">
        <w:rPr>
          <w:rFonts w:ascii="Calibri" w:hAnsi="Calibri" w:cs="Calibri"/>
          <w:sz w:val="20"/>
          <w:szCs w:val="20"/>
        </w:rPr>
        <w:t xml:space="preserve">Građevinsko tržište bilo je stabilno i uravnoteženo do pojave ekonomske krize i recesije krajem 2007. godine. Od 2007. godine pa do danas dolazi do niza negativnih događaja koji su generirali značajne probleme u ovoj djelatnosti. Došlo je do </w:t>
      </w:r>
      <w:r w:rsidRPr="00E61FF5" w:rsidR="00B96EBB">
        <w:rPr>
          <w:rFonts w:ascii="Calibri" w:hAnsi="Calibri" w:cs="Calibri"/>
          <w:sz w:val="20"/>
          <w:szCs w:val="20"/>
        </w:rPr>
        <w:t>ubrzanog</w:t>
      </w:r>
      <w:r w:rsidRPr="00E61FF5">
        <w:rPr>
          <w:rFonts w:ascii="Calibri" w:hAnsi="Calibri" w:cs="Calibri"/>
          <w:sz w:val="20"/>
          <w:szCs w:val="20"/>
        </w:rPr>
        <w:t xml:space="preserve"> smanjenja investicija od strane privatnih investitora te države i njenih institucija. Smanjenjem obujma investicija znatno su smanjene i marže u građevinarstvu. Isto tako značajno su smanjene cijene stanova, potražnja za gotovim stanovima i kreditiranje kupaca od strane bankarskih institucija, što </w:t>
      </w:r>
      <w:r w:rsidRPr="00E61FF5" w:rsidR="00B96EBB">
        <w:rPr>
          <w:rFonts w:ascii="Calibri" w:hAnsi="Calibri" w:cs="Calibri"/>
          <w:sz w:val="20"/>
          <w:szCs w:val="20"/>
        </w:rPr>
        <w:t xml:space="preserve">je dovelo </w:t>
      </w:r>
      <w:r w:rsidRPr="00E61FF5">
        <w:rPr>
          <w:rFonts w:ascii="Calibri" w:hAnsi="Calibri" w:cs="Calibri"/>
          <w:sz w:val="20"/>
          <w:szCs w:val="20"/>
        </w:rPr>
        <w:t xml:space="preserve">do obustave ulaganja u stanove za tržište i obustavu njihove gradnje. </w:t>
      </w:r>
    </w:p>
    <w:p w:rsidRPr="00E61FF5" w:rsidR="00014A2D" w:rsidP="00014A2D" w:rsidRDefault="00014A2D">
      <w:pPr>
        <w:jc w:val="both"/>
        <w:rPr>
          <w:rFonts w:ascii="Calibri" w:hAnsi="Calibri" w:cs="Calibri"/>
          <w:sz w:val="20"/>
          <w:szCs w:val="20"/>
        </w:rPr>
      </w:pPr>
      <w:r w:rsidRPr="00E61FF5">
        <w:rPr>
          <w:rFonts w:ascii="Calibri" w:hAnsi="Calibri" w:cs="Calibri"/>
          <w:sz w:val="20"/>
          <w:szCs w:val="20"/>
        </w:rPr>
        <w:t>Sve ove promjene uzrokovale su pojavu viška radnika u građevinskom sektoru i njihovo otpuštanje, probleme sa likvidnošću i gubitke u poslovanju. U vrlo kratkom vremenu većina najvećih i najpoznatijih hrvatskih građevinskih tvrtki bilo je primorano u restrukturiranje kroz predstečajne i stečajne postupke, koji kod nekih tvrtki traju i danas sa neizvjesnim krajnjim ishodom. Veoma mali broj tvrtki se uspio prilagoditi ovakvom tržištu i opstati sa svim posljedicama koje je uzrokovalo nepovoljno stanje na tržištu (problem likvidnosti, niske profitabilnosti i niske akumulativnosti).</w:t>
      </w:r>
    </w:p>
    <w:p w:rsidRPr="00E61FF5" w:rsidR="00014A2D" w:rsidP="00014A2D" w:rsidRDefault="00014A2D">
      <w:pPr>
        <w:jc w:val="both"/>
        <w:rPr>
          <w:rFonts w:ascii="Calibri" w:hAnsi="Calibri" w:cs="Calibri"/>
          <w:sz w:val="20"/>
          <w:szCs w:val="20"/>
        </w:rPr>
      </w:pPr>
    </w:p>
    <w:p w:rsidRPr="00E61FF5" w:rsidR="00014A2D" w:rsidP="00014A2D" w:rsidRDefault="00014A2D">
      <w:pPr>
        <w:jc w:val="both"/>
        <w:rPr>
          <w:rFonts w:ascii="Calibri" w:hAnsi="Calibri" w:cs="Calibri"/>
          <w:sz w:val="20"/>
          <w:szCs w:val="20"/>
        </w:rPr>
      </w:pPr>
      <w:r w:rsidRPr="00E61FF5">
        <w:rPr>
          <w:rFonts w:ascii="Calibri" w:hAnsi="Calibri" w:cs="Calibri"/>
          <w:sz w:val="20"/>
          <w:szCs w:val="20"/>
        </w:rPr>
        <w:t xml:space="preserve">Pozitivni pomaci i promjene na bolje javljaju se krajem 2016. godine i početkom 2017. godine naročito u povećanju obujma investicija i potražnje za stanovima, te u neznatnom povećanju marži. S obzirom na pozitivne pokazatelje o rastu BDP-a i Hrvatskog gospodarstva za očekivati je da će se pozitivni trendovi u građevinarstvu nastaviti dugoročno i u narednom periodu. Na žalost uz pozitivne trendove građevinarstvo se sada susreće s problemom nedostatka kvalificirane radne snage koje nema na hrvatskom tržištu za trenutni obujam poslova. Najstručnija i najkvalitetnija radna snaga građevinske struke otišla je na rad u inozemstvo u najrazvijenije zemlje Europske unije, a najviše u Njemačku. Ovaj problem je limitirajući faktor i njegovo rješavanje je pitanje opstanka ili propasti građevinskih tvrtki. Rješenje nije jednostavno niti moguće bez pomoći države i povećanja uvoznih kvota za radnike građevinske struke. U konačnici građevinarstvo Republike Hrvatske bit će primorano na radikalne promjene vezane za uvjete </w:t>
      </w:r>
      <w:r w:rsidRPr="00E61FF5" w:rsidR="00016563">
        <w:rPr>
          <w:rFonts w:ascii="Calibri" w:hAnsi="Calibri" w:cs="Calibri"/>
          <w:sz w:val="20"/>
          <w:szCs w:val="20"/>
        </w:rPr>
        <w:t>rata</w:t>
      </w:r>
      <w:r w:rsidRPr="00E61FF5">
        <w:rPr>
          <w:rFonts w:ascii="Calibri" w:hAnsi="Calibri" w:cs="Calibri"/>
          <w:sz w:val="20"/>
          <w:szCs w:val="20"/>
        </w:rPr>
        <w:t xml:space="preserve"> i plaće radnika koje su sada u odnosu na druge djelatnosti ispod svih kriterija i zdrave logike.</w:t>
      </w:r>
    </w:p>
    <w:p w:rsidRPr="00E61FF5" w:rsidR="00014A2D" w:rsidP="00014A2D" w:rsidRDefault="00014A2D">
      <w:pPr>
        <w:jc w:val="both"/>
        <w:rPr>
          <w:rFonts w:ascii="Calibri" w:hAnsi="Calibri" w:cs="Calibri"/>
          <w:sz w:val="20"/>
          <w:szCs w:val="20"/>
        </w:rPr>
      </w:pPr>
    </w:p>
    <w:p w:rsidRPr="00E61FF5" w:rsidR="004A26F1" w:rsidP="004A26F1" w:rsidRDefault="00014A2D">
      <w:pPr>
        <w:jc w:val="both"/>
        <w:rPr>
          <w:rFonts w:ascii="Calibri" w:hAnsi="Calibri" w:cs="Calibri"/>
          <w:sz w:val="20"/>
          <w:szCs w:val="20"/>
        </w:rPr>
      </w:pPr>
      <w:r w:rsidRPr="00E61FF5">
        <w:rPr>
          <w:rFonts w:ascii="Calibri" w:hAnsi="Calibri" w:cs="Calibri"/>
          <w:sz w:val="20"/>
          <w:szCs w:val="20"/>
        </w:rPr>
        <w:t>Unatoč svim naprijed navedenim  problemima u građevinarstvu Tehnika d.d.</w:t>
      </w:r>
      <w:r w:rsidRPr="00E61FF5" w:rsidR="00163AC4">
        <w:rPr>
          <w:rFonts w:ascii="Calibri" w:hAnsi="Calibri" w:cs="Calibri"/>
          <w:sz w:val="20"/>
          <w:szCs w:val="20"/>
        </w:rPr>
        <w:t>,</w:t>
      </w:r>
      <w:r w:rsidRPr="00E61FF5">
        <w:rPr>
          <w:rFonts w:ascii="Calibri" w:hAnsi="Calibri" w:cs="Calibri"/>
          <w:sz w:val="20"/>
          <w:szCs w:val="20"/>
        </w:rPr>
        <w:t xml:space="preserve"> Zagreb je osnovala društvo kćer TEHNIKA ZVONIMIR d.o.o.</w:t>
      </w:r>
      <w:r w:rsidRPr="00E61FF5" w:rsidR="00EF5CD8">
        <w:rPr>
          <w:rFonts w:ascii="Calibri" w:hAnsi="Calibri" w:cs="Calibri"/>
          <w:sz w:val="20"/>
          <w:szCs w:val="20"/>
        </w:rPr>
        <w:t>,</w:t>
      </w:r>
      <w:r w:rsidRPr="00E61FF5">
        <w:rPr>
          <w:rFonts w:ascii="Calibri" w:hAnsi="Calibri" w:cs="Calibri"/>
          <w:sz w:val="20"/>
          <w:szCs w:val="20"/>
        </w:rPr>
        <w:t xml:space="preserve"> Zagreb s namjerom da se specijalizira za projekte stambene tržišne izgradnje te najam nekretnina na području Republike Hrvatske. Zbog niza nepredviđenih događaja TEHNIKA ZVONIMIR d.o.o. je zapala u poteškoće iz kojih</w:t>
      </w:r>
      <w:r w:rsidRPr="00E61FF5" w:rsidR="00B96EBB">
        <w:rPr>
          <w:rFonts w:ascii="Calibri" w:hAnsi="Calibri" w:cs="Calibri"/>
          <w:sz w:val="20"/>
          <w:szCs w:val="20"/>
        </w:rPr>
        <w:t xml:space="preserve"> izlaz vidi u r</w:t>
      </w:r>
      <w:r w:rsidRPr="00E61FF5" w:rsidR="00EF5CD8">
        <w:rPr>
          <w:rFonts w:ascii="Calibri" w:hAnsi="Calibri" w:cs="Calibri"/>
          <w:sz w:val="20"/>
          <w:szCs w:val="20"/>
        </w:rPr>
        <w:t>e</w:t>
      </w:r>
      <w:r w:rsidRPr="00E61FF5" w:rsidR="00B96EBB">
        <w:rPr>
          <w:rFonts w:ascii="Calibri" w:hAnsi="Calibri" w:cs="Calibri"/>
          <w:sz w:val="20"/>
          <w:szCs w:val="20"/>
        </w:rPr>
        <w:t>strukturiranju uz provođenje Predstečajnog postupka.</w:t>
      </w:r>
      <w:r w:rsidRPr="00E61FF5" w:rsidR="004A26F1">
        <w:rPr>
          <w:rFonts w:ascii="Calibri" w:hAnsi="Calibri" w:cs="Calibri"/>
          <w:sz w:val="20"/>
          <w:szCs w:val="20"/>
        </w:rPr>
        <w:t>Polazne osnove predloženog modela Sporazuma</w:t>
      </w:r>
    </w:p>
    <w:p w:rsidR="00E27FD1" w:rsidP="004A26F1" w:rsidRDefault="00E27FD1">
      <w:pPr>
        <w:pStyle w:val="Uvuenotijeloteksta"/>
        <w:ind w:left="0"/>
        <w:jc w:val="both"/>
        <w:rPr>
          <w:rFonts w:ascii="Calibri" w:hAnsi="Calibri" w:cs="Calibri"/>
          <w:sz w:val="20"/>
          <w:szCs w:val="20"/>
          <w:lang w:val="hr-HR"/>
        </w:rPr>
      </w:pPr>
    </w:p>
    <w:p w:rsidRPr="00E61FF5" w:rsidR="00AF1B17" w:rsidP="004A26F1" w:rsidRDefault="00AF1B17">
      <w:pPr>
        <w:pStyle w:val="Uvuenotijeloteksta"/>
        <w:ind w:left="0"/>
        <w:jc w:val="both"/>
        <w:rPr>
          <w:rFonts w:ascii="Calibri" w:hAnsi="Calibri" w:cs="Calibri"/>
          <w:sz w:val="20"/>
          <w:szCs w:val="20"/>
          <w:lang w:val="hr-HR"/>
        </w:rPr>
      </w:pPr>
    </w:p>
    <w:p w:rsidRPr="00E61FF5" w:rsidR="00E27FD1" w:rsidP="004A26F1" w:rsidRDefault="00E27FD1">
      <w:pPr>
        <w:pStyle w:val="Uvuenotijeloteksta"/>
        <w:ind w:left="0"/>
        <w:jc w:val="both"/>
        <w:rPr>
          <w:rFonts w:ascii="Calibri" w:hAnsi="Calibri" w:cs="Calibri"/>
          <w:sz w:val="20"/>
          <w:szCs w:val="20"/>
          <w:lang w:val="hr-HR"/>
        </w:rPr>
      </w:pPr>
    </w:p>
    <w:p w:rsidRPr="00E61FF5" w:rsidR="00E27FD1" w:rsidP="004A26F1" w:rsidRDefault="00E27FD1">
      <w:pPr>
        <w:pStyle w:val="Uvuenotijeloteksta"/>
        <w:ind w:left="0"/>
        <w:jc w:val="both"/>
        <w:rPr>
          <w:rFonts w:ascii="Calibri" w:hAnsi="Calibri" w:cs="Calibri"/>
          <w:sz w:val="20"/>
          <w:szCs w:val="20"/>
          <w:lang w:val="hr-HR"/>
        </w:rPr>
      </w:pPr>
    </w:p>
    <w:p w:rsidRPr="00E61FF5" w:rsidR="00E27FD1" w:rsidP="004A26F1" w:rsidRDefault="00E27FD1">
      <w:pPr>
        <w:pStyle w:val="Uvuenotijeloteksta"/>
        <w:ind w:left="0"/>
        <w:jc w:val="both"/>
        <w:rPr>
          <w:rFonts w:ascii="Calibri" w:hAnsi="Calibri" w:cs="Calibri"/>
          <w:sz w:val="20"/>
          <w:szCs w:val="20"/>
          <w:lang w:val="hr-HR"/>
        </w:rPr>
      </w:pPr>
    </w:p>
    <w:p w:rsidRPr="00E61FF5" w:rsidR="004A26F1" w:rsidP="004A26F1" w:rsidRDefault="004A26F1">
      <w:pPr>
        <w:pStyle w:val="Uvuenotijeloteksta"/>
        <w:ind w:left="0"/>
        <w:jc w:val="both"/>
        <w:rPr>
          <w:rFonts w:ascii="Calibri" w:hAnsi="Calibri" w:cs="Calibri"/>
          <w:sz w:val="20"/>
          <w:szCs w:val="20"/>
        </w:rPr>
      </w:pPr>
      <w:r w:rsidRPr="00E61FF5">
        <w:rPr>
          <w:rFonts w:ascii="Calibri" w:hAnsi="Calibri" w:cs="Calibri"/>
          <w:sz w:val="20"/>
          <w:szCs w:val="20"/>
          <w:lang w:val="hr-HR"/>
        </w:rPr>
        <w:t>Poslovni i financijski status Društva implicira slijedeće:</w:t>
      </w:r>
    </w:p>
    <w:p w:rsidRPr="00E61FF5" w:rsidR="004A26F1" w:rsidP="004A26F1" w:rsidRDefault="004A26F1">
      <w:pPr>
        <w:pStyle w:val="Uvuenotijeloteksta"/>
        <w:numPr>
          <w:ilvl w:val="0"/>
          <w:numId w:val="7"/>
        </w:numPr>
        <w:spacing w:before="120" w:after="0"/>
        <w:jc w:val="both"/>
        <w:rPr>
          <w:rFonts w:ascii="Calibri" w:hAnsi="Calibri" w:cs="Calibri"/>
          <w:sz w:val="20"/>
          <w:szCs w:val="20"/>
        </w:rPr>
      </w:pPr>
      <w:r w:rsidRPr="00E61FF5">
        <w:rPr>
          <w:rFonts w:ascii="Calibri" w:hAnsi="Calibri" w:cs="Calibri"/>
          <w:sz w:val="20"/>
          <w:szCs w:val="20"/>
          <w:lang w:val="hr-HR"/>
        </w:rPr>
        <w:t xml:space="preserve">Naplata u stečaju je vrlo neizvjesna i, procjenjujemo, postotno </w:t>
      </w:r>
      <w:r w:rsidRPr="00E61FF5" w:rsidR="00052145">
        <w:rPr>
          <w:rFonts w:ascii="Calibri" w:hAnsi="Calibri" w:cs="Calibri"/>
          <w:sz w:val="20"/>
          <w:szCs w:val="20"/>
          <w:lang w:val="hr-HR"/>
        </w:rPr>
        <w:t xml:space="preserve">vrlo </w:t>
      </w:r>
      <w:r w:rsidRPr="00E61FF5">
        <w:rPr>
          <w:rFonts w:ascii="Calibri" w:hAnsi="Calibri" w:cs="Calibri"/>
          <w:sz w:val="20"/>
          <w:szCs w:val="20"/>
          <w:lang w:val="hr-HR"/>
        </w:rPr>
        <w:t xml:space="preserve">mala za sve vjerovnike, </w:t>
      </w:r>
    </w:p>
    <w:p w:rsidRPr="00E61FF5" w:rsidR="004A26F1" w:rsidP="004A26F1" w:rsidRDefault="004A26F1">
      <w:pPr>
        <w:pStyle w:val="Uvuenotijeloteksta"/>
        <w:numPr>
          <w:ilvl w:val="0"/>
          <w:numId w:val="7"/>
        </w:numPr>
        <w:spacing w:before="120" w:after="0"/>
        <w:jc w:val="both"/>
        <w:rPr>
          <w:rFonts w:ascii="Calibri" w:hAnsi="Calibri" w:cs="Calibri"/>
          <w:sz w:val="20"/>
          <w:szCs w:val="20"/>
        </w:rPr>
      </w:pPr>
      <w:r w:rsidRPr="00E61FF5">
        <w:rPr>
          <w:rFonts w:ascii="Calibri" w:hAnsi="Calibri" w:cs="Calibri"/>
          <w:sz w:val="20"/>
          <w:szCs w:val="20"/>
          <w:lang w:val="hr-HR"/>
        </w:rPr>
        <w:lastRenderedPageBreak/>
        <w:t xml:space="preserve">Cilj ovog plana je prikaz scenarija financijskog restrukturiranja kako bi se društvo razdužilo te na taj način moglo realizirati planirane poslovne projekte iz čega bi se generirala sredstava koja bi bila dovoljna da se vjerovnici namire u </w:t>
      </w:r>
      <w:r w:rsidRPr="00E61FF5" w:rsidR="00BE6E59">
        <w:rPr>
          <w:rFonts w:ascii="Calibri" w:hAnsi="Calibri" w:cs="Calibri"/>
          <w:sz w:val="20"/>
          <w:szCs w:val="20"/>
          <w:lang w:val="hr-HR"/>
        </w:rPr>
        <w:t>potpunosti u odnosu na trenutno moguće namirenje</w:t>
      </w:r>
      <w:r w:rsidRPr="00E61FF5">
        <w:rPr>
          <w:rFonts w:ascii="Calibri" w:hAnsi="Calibri" w:cs="Calibri"/>
          <w:sz w:val="20"/>
          <w:szCs w:val="20"/>
          <w:lang w:val="hr-HR"/>
        </w:rPr>
        <w:t>,</w:t>
      </w:r>
    </w:p>
    <w:p w:rsidRPr="00E61FF5" w:rsidR="00014A2D" w:rsidP="004A26F1" w:rsidRDefault="004A26F1">
      <w:pPr>
        <w:pStyle w:val="Uvuenotijeloteksta"/>
        <w:numPr>
          <w:ilvl w:val="0"/>
          <w:numId w:val="7"/>
        </w:numPr>
        <w:spacing w:before="120" w:after="0"/>
        <w:jc w:val="both"/>
        <w:rPr>
          <w:rFonts w:ascii="Calibri" w:hAnsi="Calibri" w:cs="Calibri"/>
          <w:sz w:val="20"/>
          <w:szCs w:val="20"/>
        </w:rPr>
      </w:pPr>
      <w:bookmarkStart w:name="__RefHeading___Toc486748683" w:id="8"/>
      <w:bookmarkEnd w:id="8"/>
      <w:r w:rsidRPr="00E61FF5">
        <w:rPr>
          <w:rFonts w:ascii="Calibri" w:hAnsi="Calibri" w:cs="Calibri"/>
          <w:sz w:val="20"/>
          <w:szCs w:val="20"/>
          <w:lang w:val="hr-HR"/>
        </w:rPr>
        <w:t xml:space="preserve">Provedbom financijskog restrukturiranja te predstečajnog sporazuma stvaraju se pretpostavke za povrat </w:t>
      </w:r>
      <w:r w:rsidRPr="00E61FF5" w:rsidR="00BE6E59">
        <w:rPr>
          <w:rFonts w:ascii="Calibri" w:hAnsi="Calibri" w:cs="Calibri"/>
          <w:sz w:val="20"/>
          <w:szCs w:val="20"/>
          <w:lang w:val="hr-HR"/>
        </w:rPr>
        <w:t>sveukupnih obveza</w:t>
      </w:r>
      <w:r w:rsidRPr="00E61FF5">
        <w:rPr>
          <w:rFonts w:ascii="Calibri" w:hAnsi="Calibri" w:cs="Calibri"/>
          <w:sz w:val="20"/>
          <w:szCs w:val="20"/>
          <w:lang w:val="hr-HR"/>
        </w:rPr>
        <w:t xml:space="preserve"> iz Sporazuma. </w:t>
      </w:r>
    </w:p>
    <w:p w:rsidRPr="00E61FF5" w:rsidR="004A26F1" w:rsidP="00BE6E59" w:rsidRDefault="004A26F1">
      <w:pPr>
        <w:pStyle w:val="Naslov2"/>
        <w:numPr>
          <w:ilvl w:val="0"/>
          <w:numId w:val="0"/>
        </w:numPr>
        <w:ind w:left="576" w:hanging="576"/>
        <w:rPr>
          <w:rFonts w:cs="Calibri"/>
          <w:sz w:val="20"/>
          <w:szCs w:val="20"/>
        </w:rPr>
      </w:pPr>
      <w:bookmarkStart w:name="_Toc534361814" w:id="9"/>
      <w:bookmarkStart w:name="_Toc32499526" w:id="10"/>
    </w:p>
    <w:p w:rsidRPr="00E61FF5" w:rsidR="00BE6E59" w:rsidP="00BE6E59" w:rsidRDefault="00BE6E59">
      <w:pPr>
        <w:rPr>
          <w:rFonts w:ascii="Calibri" w:hAnsi="Calibri" w:cs="Calibri"/>
          <w:sz w:val="20"/>
          <w:szCs w:val="20"/>
          <w:lang w:val="hr-HR" w:bidi="hi-IN"/>
        </w:rPr>
      </w:pPr>
    </w:p>
    <w:p w:rsidRPr="00E61FF5" w:rsidR="005900C8" w:rsidP="00C62104" w:rsidRDefault="002B692B">
      <w:pPr>
        <w:pStyle w:val="Naslov2"/>
        <w:ind w:left="0" w:firstLine="0"/>
        <w:rPr>
          <w:rFonts w:cs="Calibri"/>
          <w:sz w:val="20"/>
          <w:szCs w:val="20"/>
        </w:rPr>
      </w:pPr>
      <w:r w:rsidRPr="00E61FF5">
        <w:rPr>
          <w:rFonts w:cs="Calibri"/>
          <w:sz w:val="20"/>
          <w:szCs w:val="20"/>
        </w:rPr>
        <w:t>IZM</w:t>
      </w:r>
      <w:r w:rsidRPr="00E61FF5" w:rsidR="004A012A">
        <w:rPr>
          <w:rFonts w:cs="Calibri"/>
          <w:sz w:val="20"/>
          <w:szCs w:val="20"/>
        </w:rPr>
        <w:t>I</w:t>
      </w:r>
      <w:r w:rsidRPr="00E61FF5">
        <w:rPr>
          <w:rFonts w:cs="Calibri"/>
          <w:sz w:val="20"/>
          <w:szCs w:val="20"/>
        </w:rPr>
        <w:t xml:space="preserve">JENJENI </w:t>
      </w:r>
      <w:r w:rsidRPr="00E61FF5" w:rsidR="005900C8">
        <w:rPr>
          <w:rFonts w:cs="Calibri"/>
          <w:sz w:val="20"/>
          <w:szCs w:val="20"/>
        </w:rPr>
        <w:t>PLAN FINANCIJSKOG I OPERATIVNOG RESTRUKTURIRANJA U</w:t>
      </w:r>
      <w:r w:rsidRPr="00E61FF5" w:rsidR="00C62104">
        <w:rPr>
          <w:rFonts w:cs="Calibri"/>
          <w:sz w:val="20"/>
          <w:szCs w:val="20"/>
        </w:rPr>
        <w:t xml:space="preserve"> </w:t>
      </w:r>
      <w:r w:rsidRPr="00E61FF5" w:rsidR="005900C8">
        <w:rPr>
          <w:rFonts w:cs="Calibri"/>
          <w:sz w:val="20"/>
          <w:szCs w:val="20"/>
        </w:rPr>
        <w:t>PREDSTEČAJNOM</w:t>
      </w:r>
      <w:r w:rsidRPr="00E61FF5" w:rsidR="00C62104">
        <w:rPr>
          <w:rFonts w:cs="Calibri"/>
          <w:sz w:val="20"/>
          <w:szCs w:val="20"/>
        </w:rPr>
        <w:t xml:space="preserve"> </w:t>
      </w:r>
      <w:r w:rsidRPr="00E61FF5">
        <w:rPr>
          <w:rFonts w:cs="Calibri"/>
          <w:sz w:val="20"/>
          <w:szCs w:val="20"/>
        </w:rPr>
        <w:t>POSTUPKU</w:t>
      </w:r>
      <w:bookmarkEnd w:id="9"/>
      <w:bookmarkEnd w:id="10"/>
    </w:p>
    <w:p w:rsidRPr="00E61FF5" w:rsidR="005900C8" w:rsidRDefault="005900C8">
      <w:pPr>
        <w:rPr>
          <w:rFonts w:ascii="Calibri" w:hAnsi="Calibri" w:cs="Calibri"/>
          <w:sz w:val="20"/>
          <w:szCs w:val="20"/>
        </w:rPr>
      </w:pPr>
    </w:p>
    <w:p w:rsidRPr="00E61FF5" w:rsidR="005900C8" w:rsidRDefault="005900C8">
      <w:pPr>
        <w:pStyle w:val="Naslov3"/>
        <w:numPr>
          <w:ilvl w:val="0"/>
          <w:numId w:val="8"/>
        </w:numPr>
        <w:spacing w:after="0"/>
        <w:rPr>
          <w:rFonts w:cs="Calibri"/>
          <w:sz w:val="20"/>
          <w:szCs w:val="20"/>
        </w:rPr>
      </w:pPr>
      <w:bookmarkStart w:name="_Toc534361815" w:id="11"/>
      <w:bookmarkStart w:name="_Toc32499527" w:id="12"/>
      <w:r w:rsidRPr="00E61FF5">
        <w:rPr>
          <w:rFonts w:cs="Calibri"/>
          <w:sz w:val="20"/>
          <w:szCs w:val="20"/>
        </w:rPr>
        <w:t>Opis činjenica i okolnosti iz kojih proizlazi postojanje uvjeta za otvaranje predstečajnog postupka:</w:t>
      </w:r>
      <w:bookmarkEnd w:id="11"/>
      <w:bookmarkEnd w:id="12"/>
    </w:p>
    <w:p w:rsidRPr="00E61FF5" w:rsidR="005900C8" w:rsidRDefault="005900C8">
      <w:pPr>
        <w:widowControl w:val="false"/>
        <w:jc w:val="both"/>
        <w:rPr>
          <w:rFonts w:ascii="Calibri" w:hAnsi="Calibri" w:cs="Calibri"/>
          <w:sz w:val="20"/>
          <w:szCs w:val="20"/>
          <w:lang w:val="hr-HR"/>
        </w:rPr>
      </w:pPr>
    </w:p>
    <w:p w:rsidRPr="00E61FF5" w:rsidR="008F5E88" w:rsidP="008F5E88" w:rsidRDefault="008F5E88">
      <w:pPr>
        <w:pStyle w:val="Odlomakpopisa"/>
        <w:spacing w:line="240" w:lineRule="auto"/>
        <w:ind w:left="0"/>
        <w:jc w:val="both"/>
        <w:rPr>
          <w:rFonts w:cs="Calibri"/>
          <w:sz w:val="20"/>
          <w:szCs w:val="20"/>
        </w:rPr>
      </w:pPr>
      <w:r w:rsidRPr="00E61FF5">
        <w:rPr>
          <w:rFonts w:cs="Calibri"/>
          <w:sz w:val="20"/>
          <w:szCs w:val="20"/>
        </w:rPr>
        <w:t xml:space="preserve">Dužnik je osnovan 2016. godine i od tada pa do danas završio je projekat Zvonimir Zagreb </w:t>
      </w:r>
      <w:r w:rsidRPr="00E61FF5" w:rsidR="00BE6E59">
        <w:rPr>
          <w:rFonts w:cs="Calibri"/>
          <w:sz w:val="20"/>
          <w:szCs w:val="20"/>
        </w:rPr>
        <w:t xml:space="preserve">radne oznake Z4 </w:t>
      </w:r>
      <w:r w:rsidRPr="00E61FF5">
        <w:rPr>
          <w:rFonts w:cs="Calibri"/>
          <w:sz w:val="20"/>
          <w:szCs w:val="20"/>
        </w:rPr>
        <w:t>u vrijednosti od cca 70.000.000,00 kuna. Izgrađene nekretnine su u cijelosti prodane</w:t>
      </w:r>
      <w:r w:rsidRPr="00E61FF5" w:rsidR="00BE6E59">
        <w:rPr>
          <w:rFonts w:cs="Calibri"/>
          <w:sz w:val="20"/>
          <w:szCs w:val="20"/>
        </w:rPr>
        <w:t xml:space="preserve">, osim jednog </w:t>
      </w:r>
      <w:r w:rsidRPr="00E61FF5" w:rsidR="00DC3C0E">
        <w:rPr>
          <w:rFonts w:cs="Calibri"/>
          <w:sz w:val="20"/>
          <w:szCs w:val="20"/>
        </w:rPr>
        <w:t>garažnog</w:t>
      </w:r>
      <w:r w:rsidRPr="00E61FF5" w:rsidR="00BE6E59">
        <w:rPr>
          <w:rFonts w:cs="Calibri"/>
          <w:sz w:val="20"/>
          <w:szCs w:val="20"/>
        </w:rPr>
        <w:t xml:space="preserve"> mjesta </w:t>
      </w:r>
      <w:r w:rsidRPr="00E61FF5" w:rsidR="00DC3C0E">
        <w:rPr>
          <w:rFonts w:cs="Calibri"/>
          <w:b/>
          <w:sz w:val="20"/>
          <w:szCs w:val="20"/>
        </w:rPr>
        <w:t>GM66</w:t>
      </w:r>
      <w:r w:rsidRPr="00E61FF5" w:rsidR="00DC3C0E">
        <w:rPr>
          <w:rFonts w:cs="Calibri"/>
          <w:sz w:val="20"/>
          <w:szCs w:val="20"/>
        </w:rPr>
        <w:t xml:space="preserve"> na NIVOU-2 koje nije </w:t>
      </w:r>
      <w:r w:rsidRPr="00E61FF5" w:rsidR="007869D0">
        <w:rPr>
          <w:rFonts w:cs="Calibri"/>
          <w:sz w:val="20"/>
          <w:szCs w:val="20"/>
        </w:rPr>
        <w:t>prodano</w:t>
      </w:r>
      <w:r w:rsidRPr="00E61FF5" w:rsidR="00DC3C0E">
        <w:rPr>
          <w:rFonts w:cs="Calibri"/>
          <w:sz w:val="20"/>
          <w:szCs w:val="20"/>
        </w:rPr>
        <w:t xml:space="preserve"> jer je dio evakuacijskog puta</w:t>
      </w:r>
      <w:r w:rsidRPr="00E61FF5" w:rsidR="007869D0">
        <w:rPr>
          <w:rFonts w:cs="Calibri"/>
          <w:sz w:val="20"/>
          <w:szCs w:val="20"/>
        </w:rPr>
        <w:t>,</w:t>
      </w:r>
      <w:r w:rsidRPr="00E61FF5">
        <w:rPr>
          <w:rFonts w:cs="Calibri"/>
          <w:sz w:val="20"/>
          <w:szCs w:val="20"/>
        </w:rPr>
        <w:t xml:space="preserve"> uz napomenu da dio </w:t>
      </w:r>
      <w:r w:rsidRPr="00E61FF5" w:rsidR="00DC3C0E">
        <w:rPr>
          <w:rFonts w:cs="Calibri"/>
          <w:sz w:val="20"/>
          <w:szCs w:val="20"/>
        </w:rPr>
        <w:t xml:space="preserve">prodanih </w:t>
      </w:r>
      <w:r w:rsidRPr="00E61FF5">
        <w:rPr>
          <w:rFonts w:cs="Calibri"/>
          <w:sz w:val="20"/>
          <w:szCs w:val="20"/>
        </w:rPr>
        <w:t xml:space="preserve">nekretnina nije u potpunosti naplaćen. Dužnik je tijekom 2018. godine isplatio predujam </w:t>
      </w:r>
      <w:r w:rsidRPr="00E61FF5" w:rsidR="00DC3C0E">
        <w:rPr>
          <w:rFonts w:cs="Calibri"/>
          <w:sz w:val="20"/>
          <w:szCs w:val="20"/>
        </w:rPr>
        <w:t xml:space="preserve">za radove </w:t>
      </w:r>
      <w:r w:rsidRPr="00E61FF5" w:rsidR="00567483">
        <w:rPr>
          <w:rFonts w:cs="Calibri"/>
          <w:sz w:val="20"/>
          <w:szCs w:val="20"/>
        </w:rPr>
        <w:t xml:space="preserve">glavnom izvođaču radova na projektu ZVONIMIR Z4 tj. </w:t>
      </w:r>
      <w:r w:rsidRPr="00E61FF5">
        <w:rPr>
          <w:rFonts w:cs="Calibri"/>
          <w:sz w:val="20"/>
          <w:szCs w:val="20"/>
        </w:rPr>
        <w:t xml:space="preserve">TEHNICI d.d. Zagreb u iznosu od 22.777.667,16 kuna koji ista zbog nelikvidnosti i </w:t>
      </w:r>
      <w:r w:rsidRPr="00E61FF5" w:rsidR="00163AC4">
        <w:rPr>
          <w:rFonts w:cs="Calibri"/>
          <w:sz w:val="20"/>
          <w:szCs w:val="20"/>
        </w:rPr>
        <w:t xml:space="preserve">vlastitog </w:t>
      </w:r>
      <w:r w:rsidRPr="00E61FF5">
        <w:rPr>
          <w:rFonts w:cs="Calibri"/>
          <w:sz w:val="20"/>
          <w:szCs w:val="20"/>
        </w:rPr>
        <w:t>predstečaj</w:t>
      </w:r>
      <w:r w:rsidRPr="00E61FF5" w:rsidR="00163AC4">
        <w:rPr>
          <w:rFonts w:cs="Calibri"/>
          <w:sz w:val="20"/>
          <w:szCs w:val="20"/>
        </w:rPr>
        <w:t>nog postupka</w:t>
      </w:r>
      <w:r w:rsidRPr="00E61FF5">
        <w:rPr>
          <w:rFonts w:cs="Calibri"/>
          <w:sz w:val="20"/>
          <w:szCs w:val="20"/>
        </w:rPr>
        <w:t xml:space="preserve"> nije</w:t>
      </w:r>
      <w:r w:rsidRPr="00E61FF5" w:rsidR="00567483">
        <w:rPr>
          <w:rFonts w:cs="Calibri"/>
          <w:sz w:val="20"/>
          <w:szCs w:val="20"/>
        </w:rPr>
        <w:t xml:space="preserve"> bila</w:t>
      </w:r>
      <w:r w:rsidRPr="00E61FF5">
        <w:rPr>
          <w:rFonts w:cs="Calibri"/>
          <w:sz w:val="20"/>
          <w:szCs w:val="20"/>
        </w:rPr>
        <w:t xml:space="preserve"> u mogućnosti vratiti</w:t>
      </w:r>
      <w:r w:rsidRPr="00E61FF5" w:rsidR="00533F14">
        <w:rPr>
          <w:rFonts w:cs="Calibri"/>
          <w:sz w:val="20"/>
          <w:szCs w:val="20"/>
        </w:rPr>
        <w:t xml:space="preserve">. </w:t>
      </w:r>
      <w:r w:rsidRPr="00E61FF5">
        <w:rPr>
          <w:rFonts w:cs="Calibri"/>
          <w:sz w:val="20"/>
          <w:szCs w:val="20"/>
        </w:rPr>
        <w:t>Zbog te činjenice i TEHNIKA ZVONIMIR d.o.o. Zagreb je postala nelikvidna sa blokiranim računom.</w:t>
      </w:r>
    </w:p>
    <w:p w:rsidRPr="00E61FF5" w:rsidR="008F5E88" w:rsidP="008F5E88" w:rsidRDefault="008F5E88">
      <w:pPr>
        <w:pStyle w:val="Odlomakpopisa"/>
        <w:spacing w:line="240" w:lineRule="auto"/>
        <w:ind w:left="0"/>
        <w:jc w:val="both"/>
        <w:rPr>
          <w:rFonts w:cs="Calibri"/>
          <w:sz w:val="20"/>
          <w:szCs w:val="20"/>
        </w:rPr>
      </w:pPr>
    </w:p>
    <w:p w:rsidRPr="00E61FF5" w:rsidR="008F5E88" w:rsidP="008F5E88" w:rsidRDefault="008F5E88">
      <w:pPr>
        <w:pStyle w:val="Odlomakpopisa"/>
        <w:spacing w:line="240" w:lineRule="auto"/>
        <w:ind w:left="0"/>
        <w:jc w:val="both"/>
        <w:rPr>
          <w:rFonts w:cs="Calibri"/>
          <w:sz w:val="20"/>
          <w:szCs w:val="20"/>
        </w:rPr>
      </w:pPr>
      <w:r w:rsidRPr="00E61FF5">
        <w:rPr>
          <w:rFonts w:cs="Calibri"/>
          <w:sz w:val="20"/>
          <w:szCs w:val="20"/>
        </w:rPr>
        <w:t>Kako Društvo više nije u mogućnosti u ugovorenim i zakonskim rokovima podmirivati dospjele obveze prema vjerovnicima i unatoč poduzetim mjerama izvan postupka predstečajne nagodbe nije bilo u mogućnosti uspostaviti stanje likvidnosti, pribaviti nove izvore financiranja i nastaviti s poslovanjem ispunjeni su uvjeti za pokretanje postupka predstečajne nagodbe sukladno članku 4. Stečajnog zakona.</w:t>
      </w:r>
    </w:p>
    <w:p w:rsidRPr="00E61FF5" w:rsidR="005900C8" w:rsidRDefault="005900C8">
      <w:pPr>
        <w:widowControl w:val="false"/>
        <w:jc w:val="both"/>
        <w:rPr>
          <w:rFonts w:ascii="Calibri" w:hAnsi="Calibri" w:cs="Calibri"/>
          <w:sz w:val="20"/>
          <w:szCs w:val="20"/>
          <w:lang w:val="hr-HR"/>
        </w:rPr>
      </w:pPr>
    </w:p>
    <w:p w:rsidRPr="00E61FF5" w:rsidR="005900C8" w:rsidRDefault="005900C8">
      <w:pPr>
        <w:widowControl w:val="false"/>
        <w:jc w:val="both"/>
        <w:rPr>
          <w:rFonts w:ascii="Calibri" w:hAnsi="Calibri" w:cs="Calibri"/>
          <w:sz w:val="20"/>
          <w:szCs w:val="20"/>
          <w:shd w:val="clear" w:color="auto" w:fill="FFFF00"/>
          <w:lang w:val="hr-HR"/>
        </w:rPr>
      </w:pPr>
    </w:p>
    <w:p w:rsidRPr="00E61FF5" w:rsidR="00811F76" w:rsidP="00811F76" w:rsidRDefault="00811F76">
      <w:pPr>
        <w:pStyle w:val="Naslov3"/>
        <w:numPr>
          <w:ilvl w:val="0"/>
          <w:numId w:val="8"/>
        </w:numPr>
        <w:spacing w:before="0" w:after="0"/>
        <w:rPr>
          <w:rFonts w:cs="Calibri"/>
          <w:sz w:val="20"/>
          <w:szCs w:val="20"/>
        </w:rPr>
      </w:pPr>
      <w:bookmarkStart w:name="_Toc534361816" w:id="13"/>
      <w:bookmarkStart w:name="_Toc32499528" w:id="14"/>
      <w:r w:rsidRPr="00E61FF5">
        <w:rPr>
          <w:rFonts w:cs="Calibri"/>
          <w:sz w:val="20"/>
          <w:szCs w:val="20"/>
        </w:rPr>
        <w:t>Izračun manjka likvidnih sredstava na dan priloženih financijskih izvješća:</w:t>
      </w:r>
      <w:bookmarkEnd w:id="13"/>
      <w:bookmarkEnd w:id="14"/>
    </w:p>
    <w:p w:rsidRPr="00E61FF5" w:rsidR="00811F76" w:rsidP="00811F76" w:rsidRDefault="00811F76">
      <w:pPr>
        <w:pStyle w:val="Odlomakpopisa"/>
        <w:spacing w:line="240" w:lineRule="auto"/>
        <w:ind w:left="0"/>
        <w:jc w:val="both"/>
        <w:rPr>
          <w:rFonts w:cs="Calibri"/>
          <w:sz w:val="20"/>
          <w:szCs w:val="20"/>
        </w:rPr>
      </w:pPr>
    </w:p>
    <w:tbl>
      <w:tblPr>
        <w:tblW w:w="9335" w:type="dxa"/>
        <w:jc w:val="center"/>
        <w:tblInd w:w="-2842" w:type="dxa"/>
        <w:tblLook w:firstRow="1" w:lastRow="0" w:firstColumn="1" w:lastColumn="0" w:noHBand="0" w:noVBand="1" w:val="04A0"/>
      </w:tblPr>
      <w:tblGrid>
        <w:gridCol w:w="6415"/>
        <w:gridCol w:w="1460"/>
        <w:gridCol w:w="1460"/>
      </w:tblGrid>
      <w:tr w:rsidRPr="00E61FF5" w:rsidR="00811F76" w:rsidTr="00567483">
        <w:trPr>
          <w:trHeight w:val="290"/>
          <w:jc w:val="center"/>
        </w:trPr>
        <w:tc>
          <w:tcPr>
            <w:tcW w:w="6415" w:type="dxa"/>
            <w:tcBorders>
              <w:top w:val="single" w:color="auto" w:sz="4" w:space="0"/>
              <w:left w:val="single" w:color="auto" w:sz="4" w:space="0"/>
              <w:bottom w:val="single" w:color="auto" w:sz="4" w:space="0"/>
              <w:right w:val="nil"/>
            </w:tcBorders>
            <w:shd w:val="clear" w:color="000000" w:fill="D9D9D9"/>
            <w:noWrap/>
            <w:vAlign w:val="bottom"/>
            <w:hideMark/>
          </w:tcPr>
          <w:p w:rsidRPr="00E61FF5" w:rsidR="00811F76" w:rsidP="007D4FEC" w:rsidRDefault="00811F76">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Opis</w:t>
            </w:r>
          </w:p>
        </w:tc>
        <w:tc>
          <w:tcPr>
            <w:tcW w:w="1460" w:type="dxa"/>
            <w:tcBorders>
              <w:top w:val="single" w:color="auto" w:sz="4" w:space="0"/>
              <w:left w:val="single" w:color="auto" w:sz="4" w:space="0"/>
              <w:bottom w:val="single" w:color="auto" w:sz="4" w:space="0"/>
              <w:right w:val="single" w:color="auto" w:sz="4" w:space="0"/>
            </w:tcBorders>
            <w:shd w:val="clear" w:color="000000" w:fill="D9D9D9"/>
            <w:noWrap/>
            <w:vAlign w:val="bottom"/>
            <w:hideMark/>
          </w:tcPr>
          <w:p w:rsidRPr="00E61FF5" w:rsidR="00811F76" w:rsidP="007D4FEC" w:rsidRDefault="00811F76">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2018.</w:t>
            </w:r>
          </w:p>
        </w:tc>
        <w:tc>
          <w:tcPr>
            <w:tcW w:w="1460" w:type="dxa"/>
            <w:tcBorders>
              <w:top w:val="single" w:color="auto" w:sz="4" w:space="0"/>
              <w:left w:val="nil"/>
              <w:bottom w:val="single" w:color="auto" w:sz="4" w:space="0"/>
              <w:right w:val="single" w:color="auto" w:sz="4" w:space="0"/>
            </w:tcBorders>
            <w:shd w:val="clear" w:color="000000" w:fill="D9D9D9"/>
            <w:noWrap/>
            <w:vAlign w:val="bottom"/>
            <w:hideMark/>
          </w:tcPr>
          <w:p w:rsidRPr="00E61FF5" w:rsidR="00811F76" w:rsidP="007D4FEC" w:rsidRDefault="00811F76">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31.12.2019.</w:t>
            </w:r>
          </w:p>
        </w:tc>
      </w:tr>
      <w:tr w:rsidRPr="00E61FF5" w:rsidR="00811F76" w:rsidTr="00567483">
        <w:trPr>
          <w:trHeight w:val="290"/>
          <w:jc w:val="center"/>
        </w:trPr>
        <w:tc>
          <w:tcPr>
            <w:tcW w:w="6415" w:type="dxa"/>
            <w:tcBorders>
              <w:top w:val="nil"/>
              <w:left w:val="single" w:color="auto" w:sz="4" w:space="0"/>
              <w:bottom w:val="nil"/>
              <w:right w:val="nil"/>
            </w:tcBorders>
            <w:shd w:val="clear" w:color="000000" w:fill="FFFFFF"/>
            <w:noWrap/>
            <w:vAlign w:val="bottom"/>
            <w:hideMark/>
          </w:tcPr>
          <w:p w:rsidRPr="00E61FF5" w:rsidR="00811F76" w:rsidP="007D4FEC" w:rsidRDefault="00811F76">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Zalihe</w:t>
            </w:r>
          </w:p>
        </w:tc>
        <w:tc>
          <w:tcPr>
            <w:tcW w:w="1460" w:type="dxa"/>
            <w:tcBorders>
              <w:top w:val="nil"/>
              <w:left w:val="single" w:color="auto" w:sz="4" w:space="0"/>
              <w:bottom w:val="nil"/>
              <w:right w:val="single" w:color="auto" w:sz="4" w:space="0"/>
            </w:tcBorders>
            <w:shd w:val="clear" w:color="000000" w:fill="FFFFFF"/>
            <w:noWrap/>
            <w:vAlign w:val="bottom"/>
            <w:hideMark/>
          </w:tcPr>
          <w:p w:rsidRPr="00E61FF5" w:rsidR="00811F76" w:rsidP="007D4FEC" w:rsidRDefault="00811F7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0 </w:t>
            </w:r>
          </w:p>
        </w:tc>
        <w:tc>
          <w:tcPr>
            <w:tcW w:w="1460" w:type="dxa"/>
            <w:tcBorders>
              <w:top w:val="nil"/>
              <w:left w:val="nil"/>
              <w:bottom w:val="nil"/>
              <w:right w:val="single" w:color="auto" w:sz="4" w:space="0"/>
            </w:tcBorders>
            <w:shd w:val="clear" w:color="000000" w:fill="FFFFFF"/>
            <w:noWrap/>
            <w:vAlign w:val="bottom"/>
            <w:hideMark/>
          </w:tcPr>
          <w:p w:rsidRPr="00E61FF5" w:rsidR="00811F76" w:rsidP="007D4FEC" w:rsidRDefault="00811F7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79.103 </w:t>
            </w:r>
          </w:p>
        </w:tc>
      </w:tr>
      <w:tr w:rsidRPr="00E61FF5" w:rsidR="00811F76" w:rsidTr="00567483">
        <w:trPr>
          <w:trHeight w:val="290"/>
          <w:jc w:val="center"/>
        </w:trPr>
        <w:tc>
          <w:tcPr>
            <w:tcW w:w="6415" w:type="dxa"/>
            <w:tcBorders>
              <w:top w:val="nil"/>
              <w:left w:val="single" w:color="auto" w:sz="4" w:space="0"/>
              <w:bottom w:val="nil"/>
              <w:right w:val="nil"/>
            </w:tcBorders>
            <w:shd w:val="clear" w:color="000000" w:fill="FFFFFF"/>
            <w:noWrap/>
            <w:vAlign w:val="bottom"/>
            <w:hideMark/>
          </w:tcPr>
          <w:p w:rsidRPr="00E61FF5" w:rsidR="00811F76" w:rsidP="007D4FEC" w:rsidRDefault="00811F76">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Potraživanja</w:t>
            </w:r>
          </w:p>
        </w:tc>
        <w:tc>
          <w:tcPr>
            <w:tcW w:w="1460" w:type="dxa"/>
            <w:tcBorders>
              <w:top w:val="nil"/>
              <w:left w:val="single" w:color="auto" w:sz="4" w:space="0"/>
              <w:bottom w:val="nil"/>
              <w:right w:val="single" w:color="auto" w:sz="4" w:space="0"/>
            </w:tcBorders>
            <w:shd w:val="clear" w:color="000000" w:fill="FFFFFF"/>
            <w:noWrap/>
            <w:vAlign w:val="bottom"/>
            <w:hideMark/>
          </w:tcPr>
          <w:p w:rsidRPr="00E61FF5" w:rsidR="00811F76" w:rsidP="007D4FEC" w:rsidRDefault="00811F7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4.236.243 </w:t>
            </w:r>
          </w:p>
        </w:tc>
        <w:tc>
          <w:tcPr>
            <w:tcW w:w="1460" w:type="dxa"/>
            <w:tcBorders>
              <w:top w:val="nil"/>
              <w:left w:val="nil"/>
              <w:bottom w:val="nil"/>
              <w:right w:val="single" w:color="auto" w:sz="4" w:space="0"/>
            </w:tcBorders>
            <w:shd w:val="clear" w:color="000000" w:fill="FFFFFF"/>
            <w:noWrap/>
            <w:vAlign w:val="bottom"/>
            <w:hideMark/>
          </w:tcPr>
          <w:p w:rsidRPr="00E61FF5" w:rsidR="00811F76" w:rsidP="007D4FEC" w:rsidRDefault="00811F7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3.937.235 </w:t>
            </w:r>
          </w:p>
        </w:tc>
      </w:tr>
      <w:tr w:rsidRPr="00E61FF5" w:rsidR="00811F76" w:rsidTr="00567483">
        <w:trPr>
          <w:trHeight w:val="290"/>
          <w:jc w:val="center"/>
        </w:trPr>
        <w:tc>
          <w:tcPr>
            <w:tcW w:w="6415" w:type="dxa"/>
            <w:tcBorders>
              <w:top w:val="nil"/>
              <w:left w:val="single" w:color="auto" w:sz="4" w:space="0"/>
              <w:bottom w:val="nil"/>
              <w:right w:val="nil"/>
            </w:tcBorders>
            <w:shd w:val="clear" w:color="000000" w:fill="FFFFFF"/>
            <w:noWrap/>
            <w:vAlign w:val="bottom"/>
            <w:hideMark/>
          </w:tcPr>
          <w:p w:rsidRPr="00E61FF5" w:rsidR="00811F76" w:rsidP="007D4FEC" w:rsidRDefault="00811F76">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Financijska imovina</w:t>
            </w:r>
          </w:p>
        </w:tc>
        <w:tc>
          <w:tcPr>
            <w:tcW w:w="1460" w:type="dxa"/>
            <w:tcBorders>
              <w:top w:val="nil"/>
              <w:left w:val="single" w:color="auto" w:sz="4" w:space="0"/>
              <w:bottom w:val="nil"/>
              <w:right w:val="single" w:color="auto" w:sz="4" w:space="0"/>
            </w:tcBorders>
            <w:shd w:val="clear" w:color="000000" w:fill="FFFFFF"/>
            <w:noWrap/>
            <w:vAlign w:val="bottom"/>
            <w:hideMark/>
          </w:tcPr>
          <w:p w:rsidRPr="00E61FF5" w:rsidR="00811F76" w:rsidP="007D4FEC" w:rsidRDefault="00811F7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22.917.889 </w:t>
            </w:r>
          </w:p>
        </w:tc>
        <w:tc>
          <w:tcPr>
            <w:tcW w:w="1460" w:type="dxa"/>
            <w:tcBorders>
              <w:top w:val="nil"/>
              <w:left w:val="nil"/>
              <w:bottom w:val="nil"/>
              <w:right w:val="single" w:color="auto" w:sz="4" w:space="0"/>
            </w:tcBorders>
            <w:shd w:val="clear" w:color="000000" w:fill="FFFFFF"/>
            <w:noWrap/>
            <w:vAlign w:val="bottom"/>
            <w:hideMark/>
          </w:tcPr>
          <w:p w:rsidRPr="00E61FF5" w:rsidR="00811F76" w:rsidP="007D4FEC" w:rsidRDefault="00811F7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22.777.667 </w:t>
            </w:r>
          </w:p>
        </w:tc>
      </w:tr>
      <w:tr w:rsidRPr="00E61FF5" w:rsidR="00811F76" w:rsidTr="00567483">
        <w:trPr>
          <w:trHeight w:val="290"/>
          <w:jc w:val="center"/>
        </w:trPr>
        <w:tc>
          <w:tcPr>
            <w:tcW w:w="6415" w:type="dxa"/>
            <w:tcBorders>
              <w:top w:val="nil"/>
              <w:left w:val="single" w:color="auto" w:sz="4" w:space="0"/>
              <w:bottom w:val="nil"/>
              <w:right w:val="nil"/>
            </w:tcBorders>
            <w:shd w:val="clear" w:color="000000" w:fill="FFFFFF"/>
            <w:noWrap/>
            <w:vAlign w:val="bottom"/>
            <w:hideMark/>
          </w:tcPr>
          <w:p w:rsidRPr="00E61FF5" w:rsidR="00811F76" w:rsidP="007D4FEC" w:rsidRDefault="00811F76">
            <w:pPr>
              <w:suppressAutoHyphens w:val="false"/>
              <w:jc w:val="right"/>
              <w:rPr>
                <w:rFonts w:ascii="Calibri" w:hAnsi="Calibri" w:cs="Calibri"/>
                <w:i/>
                <w:iCs/>
                <w:kern w:val="0"/>
                <w:sz w:val="20"/>
                <w:szCs w:val="20"/>
                <w:lang w:val="hr-HR" w:eastAsia="hr-HR"/>
              </w:rPr>
            </w:pPr>
            <w:r w:rsidRPr="00E61FF5">
              <w:rPr>
                <w:rFonts w:ascii="Calibri" w:hAnsi="Calibri" w:cs="Calibri"/>
                <w:i/>
                <w:iCs/>
                <w:kern w:val="0"/>
                <w:sz w:val="20"/>
                <w:szCs w:val="20"/>
                <w:lang w:val="hr-HR" w:eastAsia="hr-HR"/>
              </w:rPr>
              <w:t>Korekcija financijske imovine</w:t>
            </w:r>
          </w:p>
        </w:tc>
        <w:tc>
          <w:tcPr>
            <w:tcW w:w="1460" w:type="dxa"/>
            <w:tcBorders>
              <w:top w:val="nil"/>
              <w:left w:val="single" w:color="auto" w:sz="4" w:space="0"/>
              <w:bottom w:val="nil"/>
              <w:right w:val="single" w:color="auto" w:sz="4" w:space="0"/>
            </w:tcBorders>
            <w:shd w:val="clear" w:color="000000" w:fill="FFFFFF"/>
            <w:noWrap/>
            <w:vAlign w:val="bottom"/>
            <w:hideMark/>
          </w:tcPr>
          <w:p w:rsidRPr="00E61FF5" w:rsidR="00811F76" w:rsidP="007D4FEC" w:rsidRDefault="00811F7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w:t>
            </w:r>
          </w:p>
        </w:tc>
        <w:tc>
          <w:tcPr>
            <w:tcW w:w="1460" w:type="dxa"/>
            <w:tcBorders>
              <w:top w:val="nil"/>
              <w:left w:val="nil"/>
              <w:bottom w:val="nil"/>
              <w:right w:val="single" w:color="auto" w:sz="4" w:space="0"/>
            </w:tcBorders>
            <w:shd w:val="clear" w:color="000000" w:fill="FFFFFF"/>
            <w:noWrap/>
            <w:vAlign w:val="bottom"/>
            <w:hideMark/>
          </w:tcPr>
          <w:p w:rsidRPr="00E61FF5" w:rsidR="00811F76" w:rsidP="007D4FEC" w:rsidRDefault="00811F7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13.666.600 </w:t>
            </w:r>
          </w:p>
        </w:tc>
      </w:tr>
      <w:tr w:rsidRPr="00E61FF5" w:rsidR="00811F76" w:rsidTr="00567483">
        <w:trPr>
          <w:trHeight w:val="290"/>
          <w:jc w:val="center"/>
        </w:trPr>
        <w:tc>
          <w:tcPr>
            <w:tcW w:w="6415" w:type="dxa"/>
            <w:tcBorders>
              <w:top w:val="nil"/>
              <w:left w:val="single" w:color="auto" w:sz="4" w:space="0"/>
              <w:bottom w:val="nil"/>
              <w:right w:val="nil"/>
            </w:tcBorders>
            <w:shd w:val="clear" w:color="000000" w:fill="FFFFFF"/>
            <w:noWrap/>
            <w:vAlign w:val="bottom"/>
            <w:hideMark/>
          </w:tcPr>
          <w:p w:rsidRPr="00E61FF5" w:rsidR="00811F76" w:rsidP="007D4FEC" w:rsidRDefault="00811F76">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Navac na računu i u blagajni</w:t>
            </w:r>
          </w:p>
        </w:tc>
        <w:tc>
          <w:tcPr>
            <w:tcW w:w="1460" w:type="dxa"/>
            <w:tcBorders>
              <w:top w:val="nil"/>
              <w:left w:val="single" w:color="auto" w:sz="4" w:space="0"/>
              <w:bottom w:val="nil"/>
              <w:right w:val="single" w:color="auto" w:sz="4" w:space="0"/>
            </w:tcBorders>
            <w:shd w:val="clear" w:color="000000" w:fill="FFFFFF"/>
            <w:noWrap/>
            <w:vAlign w:val="bottom"/>
            <w:hideMark/>
          </w:tcPr>
          <w:p w:rsidRPr="00E61FF5" w:rsidR="00811F76" w:rsidP="007D4FEC" w:rsidRDefault="00811F7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5.000 </w:t>
            </w:r>
          </w:p>
        </w:tc>
        <w:tc>
          <w:tcPr>
            <w:tcW w:w="1460" w:type="dxa"/>
            <w:tcBorders>
              <w:top w:val="nil"/>
              <w:left w:val="nil"/>
              <w:bottom w:val="nil"/>
              <w:right w:val="single" w:color="auto" w:sz="4" w:space="0"/>
            </w:tcBorders>
            <w:shd w:val="clear" w:color="000000" w:fill="FFFFFF"/>
            <w:noWrap/>
            <w:vAlign w:val="bottom"/>
            <w:hideMark/>
          </w:tcPr>
          <w:p w:rsidRPr="00E61FF5" w:rsidR="00811F76" w:rsidP="007D4FEC" w:rsidRDefault="00811F7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59.869 </w:t>
            </w:r>
          </w:p>
        </w:tc>
      </w:tr>
      <w:tr w:rsidRPr="00E61FF5" w:rsidR="00811F76" w:rsidTr="00567483">
        <w:trPr>
          <w:trHeight w:val="290"/>
          <w:jc w:val="center"/>
        </w:trPr>
        <w:tc>
          <w:tcPr>
            <w:tcW w:w="6415" w:type="dxa"/>
            <w:tcBorders>
              <w:top w:val="nil"/>
              <w:left w:val="single" w:color="auto" w:sz="4" w:space="0"/>
              <w:bottom w:val="nil"/>
              <w:right w:val="nil"/>
            </w:tcBorders>
            <w:shd w:val="clear" w:color="000000" w:fill="FFFFFF"/>
            <w:noWrap/>
            <w:vAlign w:val="bottom"/>
            <w:hideMark/>
          </w:tcPr>
          <w:p w:rsidRPr="00E61FF5" w:rsidR="00811F76" w:rsidP="007D4FEC" w:rsidRDefault="00811F76">
            <w:pPr>
              <w:suppressAutoHyphens w:val="false"/>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UKUPNO KRATKOTRAJNA IMOVINA</w:t>
            </w:r>
          </w:p>
        </w:tc>
        <w:tc>
          <w:tcPr>
            <w:tcW w:w="1460" w:type="dxa"/>
            <w:tcBorders>
              <w:top w:val="nil"/>
              <w:left w:val="single" w:color="auto" w:sz="4" w:space="0"/>
              <w:bottom w:val="nil"/>
              <w:right w:val="single" w:color="auto" w:sz="4" w:space="0"/>
            </w:tcBorders>
            <w:shd w:val="clear" w:color="000000" w:fill="FFFFFF"/>
            <w:noWrap/>
            <w:vAlign w:val="bottom"/>
            <w:hideMark/>
          </w:tcPr>
          <w:p w:rsidRPr="00E61FF5" w:rsidR="00811F76" w:rsidP="007D4FEC" w:rsidRDefault="00811F76">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 xml:space="preserve">27.159.132 </w:t>
            </w:r>
          </w:p>
        </w:tc>
        <w:tc>
          <w:tcPr>
            <w:tcW w:w="1460" w:type="dxa"/>
            <w:tcBorders>
              <w:top w:val="nil"/>
              <w:left w:val="nil"/>
              <w:bottom w:val="nil"/>
              <w:right w:val="single" w:color="auto" w:sz="4" w:space="0"/>
            </w:tcBorders>
            <w:shd w:val="clear" w:color="000000" w:fill="FFFFFF"/>
            <w:noWrap/>
            <w:vAlign w:val="bottom"/>
            <w:hideMark/>
          </w:tcPr>
          <w:p w:rsidRPr="00E61FF5" w:rsidR="00811F76" w:rsidP="007D4FEC" w:rsidRDefault="00811F76">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 xml:space="preserve">13.187.273 </w:t>
            </w:r>
          </w:p>
        </w:tc>
      </w:tr>
      <w:tr w:rsidRPr="00E61FF5" w:rsidR="00811F76" w:rsidTr="00567483">
        <w:trPr>
          <w:trHeight w:val="105"/>
          <w:jc w:val="center"/>
        </w:trPr>
        <w:tc>
          <w:tcPr>
            <w:tcW w:w="6415" w:type="dxa"/>
            <w:tcBorders>
              <w:top w:val="nil"/>
              <w:left w:val="single" w:color="auto" w:sz="4" w:space="0"/>
              <w:bottom w:val="nil"/>
              <w:right w:val="nil"/>
            </w:tcBorders>
            <w:shd w:val="clear" w:color="000000" w:fill="FFFFFF"/>
            <w:noWrap/>
            <w:vAlign w:val="bottom"/>
            <w:hideMark/>
          </w:tcPr>
          <w:p w:rsidRPr="00E61FF5" w:rsidR="00811F76" w:rsidP="007D4FEC" w:rsidRDefault="00811F76">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 </w:t>
            </w:r>
          </w:p>
        </w:tc>
        <w:tc>
          <w:tcPr>
            <w:tcW w:w="1460" w:type="dxa"/>
            <w:tcBorders>
              <w:top w:val="nil"/>
              <w:left w:val="single" w:color="auto" w:sz="4" w:space="0"/>
              <w:bottom w:val="nil"/>
              <w:right w:val="single" w:color="auto" w:sz="4" w:space="0"/>
            </w:tcBorders>
            <w:shd w:val="clear" w:color="000000" w:fill="FFFFFF"/>
            <w:noWrap/>
            <w:vAlign w:val="bottom"/>
            <w:hideMark/>
          </w:tcPr>
          <w:p w:rsidRPr="00E61FF5" w:rsidR="00811F76" w:rsidP="007D4FEC" w:rsidRDefault="00811F76">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 </w:t>
            </w:r>
          </w:p>
        </w:tc>
        <w:tc>
          <w:tcPr>
            <w:tcW w:w="1460" w:type="dxa"/>
            <w:tcBorders>
              <w:top w:val="nil"/>
              <w:left w:val="nil"/>
              <w:bottom w:val="nil"/>
              <w:right w:val="single" w:color="auto" w:sz="4" w:space="0"/>
            </w:tcBorders>
            <w:shd w:val="clear" w:color="000000" w:fill="FFFFFF"/>
            <w:noWrap/>
            <w:vAlign w:val="bottom"/>
            <w:hideMark/>
          </w:tcPr>
          <w:p w:rsidRPr="00E61FF5" w:rsidR="00811F76" w:rsidP="007D4FEC" w:rsidRDefault="00811F76">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 </w:t>
            </w:r>
          </w:p>
        </w:tc>
      </w:tr>
      <w:tr w:rsidRPr="00E61FF5" w:rsidR="00811F76" w:rsidTr="00567483">
        <w:trPr>
          <w:trHeight w:val="300"/>
          <w:jc w:val="center"/>
        </w:trPr>
        <w:tc>
          <w:tcPr>
            <w:tcW w:w="6415" w:type="dxa"/>
            <w:tcBorders>
              <w:top w:val="double" w:color="auto" w:sz="6" w:space="0"/>
              <w:left w:val="single" w:color="auto" w:sz="4" w:space="0"/>
              <w:bottom w:val="nil"/>
              <w:right w:val="nil"/>
            </w:tcBorders>
            <w:shd w:val="clear" w:color="000000" w:fill="FFFFFF"/>
            <w:noWrap/>
            <w:vAlign w:val="bottom"/>
            <w:hideMark/>
          </w:tcPr>
          <w:p w:rsidRPr="00E61FF5" w:rsidR="00811F76" w:rsidP="007D4FEC" w:rsidRDefault="00811F76">
            <w:pPr>
              <w:suppressAutoHyphens w:val="false"/>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KRATKOROČNE OBVEZE</w:t>
            </w:r>
          </w:p>
        </w:tc>
        <w:tc>
          <w:tcPr>
            <w:tcW w:w="1460" w:type="dxa"/>
            <w:tcBorders>
              <w:top w:val="double" w:color="auto" w:sz="6" w:space="0"/>
              <w:left w:val="single" w:color="auto" w:sz="4" w:space="0"/>
              <w:bottom w:val="nil"/>
              <w:right w:val="single" w:color="auto" w:sz="4" w:space="0"/>
            </w:tcBorders>
            <w:shd w:val="clear" w:color="000000" w:fill="FFFFFF"/>
            <w:noWrap/>
            <w:vAlign w:val="bottom"/>
            <w:hideMark/>
          </w:tcPr>
          <w:p w:rsidRPr="00E61FF5" w:rsidR="00811F76" w:rsidP="007D4FEC" w:rsidRDefault="00811F76">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 xml:space="preserve">13.120.142 </w:t>
            </w:r>
          </w:p>
        </w:tc>
        <w:tc>
          <w:tcPr>
            <w:tcW w:w="1460" w:type="dxa"/>
            <w:tcBorders>
              <w:top w:val="double" w:color="auto" w:sz="6" w:space="0"/>
              <w:left w:val="nil"/>
              <w:bottom w:val="nil"/>
              <w:right w:val="single" w:color="auto" w:sz="4" w:space="0"/>
            </w:tcBorders>
            <w:shd w:val="clear" w:color="000000" w:fill="FFFFFF"/>
            <w:noWrap/>
            <w:vAlign w:val="bottom"/>
            <w:hideMark/>
          </w:tcPr>
          <w:p w:rsidRPr="00E61FF5" w:rsidR="00811F76" w:rsidP="007D4FEC" w:rsidRDefault="00811F76">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 xml:space="preserve">13.332.336 </w:t>
            </w:r>
          </w:p>
        </w:tc>
      </w:tr>
      <w:tr w:rsidRPr="00E61FF5" w:rsidR="00811F76" w:rsidTr="00567483">
        <w:trPr>
          <w:trHeight w:val="105"/>
          <w:jc w:val="center"/>
        </w:trPr>
        <w:tc>
          <w:tcPr>
            <w:tcW w:w="6415" w:type="dxa"/>
            <w:tcBorders>
              <w:top w:val="nil"/>
              <w:left w:val="single" w:color="auto" w:sz="4" w:space="0"/>
              <w:bottom w:val="nil"/>
              <w:right w:val="nil"/>
            </w:tcBorders>
            <w:shd w:val="clear" w:color="000000" w:fill="FFFFFF"/>
            <w:noWrap/>
            <w:vAlign w:val="bottom"/>
            <w:hideMark/>
          </w:tcPr>
          <w:p w:rsidRPr="00E61FF5" w:rsidR="00811F76" w:rsidP="007D4FEC" w:rsidRDefault="00811F76">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 </w:t>
            </w:r>
          </w:p>
        </w:tc>
        <w:tc>
          <w:tcPr>
            <w:tcW w:w="1460" w:type="dxa"/>
            <w:tcBorders>
              <w:top w:val="nil"/>
              <w:left w:val="single" w:color="auto" w:sz="4" w:space="0"/>
              <w:bottom w:val="nil"/>
              <w:right w:val="single" w:color="auto" w:sz="4" w:space="0"/>
            </w:tcBorders>
            <w:shd w:val="clear" w:color="000000" w:fill="FFFFFF"/>
            <w:noWrap/>
            <w:vAlign w:val="bottom"/>
            <w:hideMark/>
          </w:tcPr>
          <w:p w:rsidRPr="00E61FF5" w:rsidR="00811F76" w:rsidP="007D4FEC" w:rsidRDefault="00811F76">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 </w:t>
            </w:r>
          </w:p>
        </w:tc>
        <w:tc>
          <w:tcPr>
            <w:tcW w:w="1460" w:type="dxa"/>
            <w:tcBorders>
              <w:top w:val="nil"/>
              <w:left w:val="nil"/>
              <w:bottom w:val="nil"/>
              <w:right w:val="single" w:color="auto" w:sz="4" w:space="0"/>
            </w:tcBorders>
            <w:shd w:val="clear" w:color="000000" w:fill="FFFFFF"/>
            <w:noWrap/>
            <w:vAlign w:val="bottom"/>
            <w:hideMark/>
          </w:tcPr>
          <w:p w:rsidRPr="00E61FF5" w:rsidR="00811F76" w:rsidP="007D4FEC" w:rsidRDefault="00811F76">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 </w:t>
            </w:r>
          </w:p>
        </w:tc>
      </w:tr>
      <w:tr w:rsidRPr="00E61FF5" w:rsidR="00811F76" w:rsidTr="00567483">
        <w:trPr>
          <w:trHeight w:val="300"/>
          <w:jc w:val="center"/>
        </w:trPr>
        <w:tc>
          <w:tcPr>
            <w:tcW w:w="6415" w:type="dxa"/>
            <w:tcBorders>
              <w:top w:val="double" w:color="auto" w:sz="6" w:space="0"/>
              <w:left w:val="single" w:color="auto" w:sz="4" w:space="0"/>
              <w:bottom w:val="single" w:color="auto" w:sz="4" w:space="0"/>
              <w:right w:val="nil"/>
            </w:tcBorders>
            <w:shd w:val="clear" w:color="000000" w:fill="FFFFFF"/>
            <w:noWrap/>
            <w:vAlign w:val="bottom"/>
            <w:hideMark/>
          </w:tcPr>
          <w:p w:rsidRPr="00E61FF5" w:rsidR="00811F76" w:rsidP="007D4FEC" w:rsidRDefault="00811F76">
            <w:pPr>
              <w:suppressAutoHyphens w:val="false"/>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NETO OBRTNI KAPITAL</w:t>
            </w:r>
          </w:p>
        </w:tc>
        <w:tc>
          <w:tcPr>
            <w:tcW w:w="1460" w:type="dxa"/>
            <w:tcBorders>
              <w:top w:val="double" w:color="auto" w:sz="6" w:space="0"/>
              <w:left w:val="single" w:color="auto" w:sz="4" w:space="0"/>
              <w:bottom w:val="single" w:color="auto" w:sz="4" w:space="0"/>
              <w:right w:val="single" w:color="auto" w:sz="4" w:space="0"/>
            </w:tcBorders>
            <w:shd w:val="clear" w:color="000000" w:fill="FFFFFF"/>
            <w:noWrap/>
            <w:vAlign w:val="bottom"/>
            <w:hideMark/>
          </w:tcPr>
          <w:p w:rsidRPr="00E61FF5" w:rsidR="00811F76" w:rsidP="007D4FEC" w:rsidRDefault="00811F76">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 xml:space="preserve">14.038.990 </w:t>
            </w:r>
          </w:p>
        </w:tc>
        <w:tc>
          <w:tcPr>
            <w:tcW w:w="1460" w:type="dxa"/>
            <w:tcBorders>
              <w:top w:val="double" w:color="auto" w:sz="6" w:space="0"/>
              <w:left w:val="nil"/>
              <w:bottom w:val="single" w:color="auto" w:sz="4" w:space="0"/>
              <w:right w:val="single" w:color="auto" w:sz="4" w:space="0"/>
            </w:tcBorders>
            <w:shd w:val="clear" w:color="000000" w:fill="FFFFFF"/>
            <w:noWrap/>
            <w:vAlign w:val="bottom"/>
            <w:hideMark/>
          </w:tcPr>
          <w:p w:rsidRPr="00E61FF5" w:rsidR="00811F76" w:rsidP="007D4FEC" w:rsidRDefault="00811F76">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 xml:space="preserve">-145.063 </w:t>
            </w:r>
          </w:p>
        </w:tc>
      </w:tr>
    </w:tbl>
    <w:p w:rsidRPr="00E61FF5" w:rsidR="00811F76" w:rsidP="00811F76" w:rsidRDefault="00811F76">
      <w:pPr>
        <w:pStyle w:val="Odlomakpopisa"/>
        <w:spacing w:line="240" w:lineRule="auto"/>
        <w:ind w:left="0"/>
        <w:jc w:val="both"/>
        <w:rPr>
          <w:rFonts w:cs="Calibri"/>
          <w:sz w:val="20"/>
          <w:szCs w:val="20"/>
        </w:rPr>
      </w:pPr>
      <w:r w:rsidRPr="00E61FF5">
        <w:rPr>
          <w:rFonts w:cs="Calibri"/>
          <w:sz w:val="20"/>
          <w:szCs w:val="20"/>
        </w:rPr>
        <w:t xml:space="preserve">                           *iznosi u HRK</w:t>
      </w:r>
    </w:p>
    <w:p w:rsidRPr="00E61FF5" w:rsidR="00811F76" w:rsidP="00811F76" w:rsidRDefault="00811F76">
      <w:pPr>
        <w:pStyle w:val="Odlomakpopisa"/>
        <w:spacing w:line="240" w:lineRule="auto"/>
        <w:ind w:left="0"/>
        <w:jc w:val="both"/>
        <w:rPr>
          <w:rFonts w:cs="Calibri"/>
          <w:sz w:val="20"/>
          <w:szCs w:val="20"/>
        </w:rPr>
      </w:pPr>
    </w:p>
    <w:p w:rsidRPr="00E61FF5" w:rsidR="00811F76" w:rsidP="00811F76" w:rsidRDefault="00811F76">
      <w:pPr>
        <w:pStyle w:val="Odlomakpopisa"/>
        <w:spacing w:line="240" w:lineRule="auto"/>
        <w:ind w:left="0"/>
        <w:jc w:val="both"/>
        <w:rPr>
          <w:rFonts w:cs="Calibri"/>
          <w:sz w:val="20"/>
          <w:szCs w:val="20"/>
        </w:rPr>
      </w:pPr>
      <w:r w:rsidRPr="00E61FF5">
        <w:rPr>
          <w:rFonts w:cs="Calibri"/>
          <w:sz w:val="20"/>
          <w:szCs w:val="20"/>
        </w:rPr>
        <w:t>Manjak obrtnog kapitala iznosi 145,1 tis. kuna.</w:t>
      </w:r>
    </w:p>
    <w:p w:rsidRPr="00E61FF5" w:rsidR="00811F76" w:rsidP="00811F76" w:rsidRDefault="00811F76">
      <w:pPr>
        <w:pStyle w:val="Odlomakpopisa"/>
        <w:spacing w:line="240" w:lineRule="auto"/>
        <w:ind w:left="0"/>
        <w:jc w:val="both"/>
        <w:rPr>
          <w:rFonts w:cs="Calibri"/>
          <w:sz w:val="20"/>
          <w:szCs w:val="20"/>
        </w:rPr>
      </w:pPr>
    </w:p>
    <w:p w:rsidRPr="00E61FF5" w:rsidR="00811F76" w:rsidP="00811F76" w:rsidRDefault="00811F76">
      <w:pPr>
        <w:pStyle w:val="Odlomakpopisa"/>
        <w:spacing w:line="240" w:lineRule="auto"/>
        <w:ind w:left="0"/>
        <w:jc w:val="both"/>
        <w:rPr>
          <w:rFonts w:cs="Calibri"/>
          <w:sz w:val="20"/>
          <w:szCs w:val="20"/>
        </w:rPr>
      </w:pPr>
      <w:r w:rsidRPr="00E61FF5">
        <w:rPr>
          <w:rFonts w:cs="Calibri"/>
          <w:sz w:val="20"/>
          <w:szCs w:val="20"/>
        </w:rPr>
        <w:t xml:space="preserve">Gore navedena tablica odnosi se na manjak likvidnih sredstava na dan 31.12.2019., a koja su izračunata na temelju preliminarnih financijskih izvješća. </w:t>
      </w:r>
    </w:p>
    <w:p w:rsidRPr="00E61FF5" w:rsidR="001D6C1E" w:rsidP="00811F76" w:rsidRDefault="001D6C1E">
      <w:pPr>
        <w:pStyle w:val="Odlomakpopisa"/>
        <w:spacing w:line="240" w:lineRule="auto"/>
        <w:ind w:left="0"/>
        <w:jc w:val="both"/>
        <w:rPr>
          <w:rFonts w:cs="Calibri"/>
          <w:sz w:val="20"/>
          <w:szCs w:val="20"/>
        </w:rPr>
      </w:pPr>
    </w:p>
    <w:p w:rsidRPr="00E61FF5" w:rsidR="00811F76" w:rsidP="00811F76" w:rsidRDefault="00811F76">
      <w:pPr>
        <w:pStyle w:val="Odlomakpopisa"/>
        <w:spacing w:line="240" w:lineRule="auto"/>
        <w:ind w:left="0"/>
        <w:jc w:val="both"/>
        <w:rPr>
          <w:rFonts w:cs="Calibri"/>
          <w:sz w:val="20"/>
          <w:szCs w:val="20"/>
        </w:rPr>
      </w:pPr>
      <w:r w:rsidRPr="00E61FF5">
        <w:rPr>
          <w:rFonts w:cs="Calibri"/>
          <w:sz w:val="20"/>
          <w:szCs w:val="20"/>
        </w:rPr>
        <w:t xml:space="preserve">Iznos manjka sredstava predstavlja iznos nakon korekcije financijske imovine, koja se odnosi na predujam uplaćen Tehnici d.d. Navedeni predujam je predmet Predstečajnog postupka koji se provodi nad društvom Maticom </w:t>
      </w:r>
      <w:r w:rsidRPr="00E61FF5" w:rsidR="00567483">
        <w:rPr>
          <w:rFonts w:cs="Calibri"/>
          <w:sz w:val="20"/>
          <w:szCs w:val="20"/>
        </w:rPr>
        <w:t xml:space="preserve">pod brojem St-2481/18 </w:t>
      </w:r>
      <w:r w:rsidRPr="00E61FF5">
        <w:rPr>
          <w:rFonts w:cs="Calibri"/>
          <w:sz w:val="20"/>
          <w:szCs w:val="20"/>
        </w:rPr>
        <w:t xml:space="preserve">te je naplata vrlo neizvjesna, odnosno u istom </w:t>
      </w:r>
      <w:r w:rsidRPr="00E61FF5" w:rsidR="00567483">
        <w:rPr>
          <w:rFonts w:cs="Calibri"/>
          <w:sz w:val="20"/>
          <w:szCs w:val="20"/>
        </w:rPr>
        <w:t>p</w:t>
      </w:r>
      <w:r w:rsidRPr="00E61FF5">
        <w:rPr>
          <w:rFonts w:cs="Calibri"/>
          <w:sz w:val="20"/>
          <w:szCs w:val="20"/>
        </w:rPr>
        <w:t xml:space="preserve">ostupku, očekuje se da će Tehnika d.d. otpisati </w:t>
      </w:r>
      <w:r w:rsidRPr="00E61FF5" w:rsidR="001D6C1E">
        <w:rPr>
          <w:rFonts w:cs="Calibri"/>
          <w:sz w:val="20"/>
          <w:szCs w:val="20"/>
        </w:rPr>
        <w:t xml:space="preserve">minimalno </w:t>
      </w:r>
      <w:r w:rsidRPr="00E61FF5">
        <w:rPr>
          <w:rFonts w:cs="Calibri"/>
          <w:sz w:val="20"/>
          <w:szCs w:val="20"/>
        </w:rPr>
        <w:t>60% navedenog predujma</w:t>
      </w:r>
      <w:r w:rsidRPr="00E61FF5" w:rsidR="001D6C1E">
        <w:rPr>
          <w:rFonts w:cs="Calibri"/>
          <w:sz w:val="20"/>
          <w:szCs w:val="20"/>
        </w:rPr>
        <w:t xml:space="preserve"> sukladno predanom planu restrukturiranja uz prijedlog za otvaranje predstečajnog postupka</w:t>
      </w:r>
      <w:r w:rsidRPr="00E61FF5">
        <w:rPr>
          <w:rFonts w:cs="Calibri"/>
          <w:sz w:val="20"/>
          <w:szCs w:val="20"/>
        </w:rPr>
        <w:t>.</w:t>
      </w:r>
      <w:r w:rsidRPr="00E61FF5" w:rsidR="00567483">
        <w:rPr>
          <w:rFonts w:cs="Calibri"/>
          <w:sz w:val="20"/>
          <w:szCs w:val="20"/>
        </w:rPr>
        <w:t xml:space="preserve"> Izmijenjeni plan restrukturiranja TEHNIKA d.d. još uvijek nije predala radi čega predstečajni dužnik TEHNIKA ZVONIMIR d.o.o. nema saznanja o eventualno boljim odnosno lošijim uvjetima naplate svojih potraživanja od TEHNIKA d.d.</w:t>
      </w:r>
      <w:r w:rsidRPr="00E61FF5" w:rsidR="000D6209">
        <w:rPr>
          <w:rFonts w:cs="Calibri"/>
          <w:sz w:val="20"/>
          <w:szCs w:val="20"/>
        </w:rPr>
        <w:t>, radi čega smo zeli u obzir priliv od 40% prijavljene tražbine u predstečajni postupak TEHNIKA d.d.</w:t>
      </w:r>
    </w:p>
    <w:p w:rsidRPr="00E61FF5" w:rsidR="005D79CD" w:rsidP="008F5E88" w:rsidRDefault="005D79CD">
      <w:pPr>
        <w:pStyle w:val="Odlomakpopisa"/>
        <w:spacing w:line="240" w:lineRule="auto"/>
        <w:ind w:left="0"/>
        <w:jc w:val="both"/>
        <w:rPr>
          <w:rFonts w:cs="Calibri"/>
          <w:sz w:val="20"/>
          <w:szCs w:val="20"/>
        </w:rPr>
      </w:pPr>
    </w:p>
    <w:p w:rsidRPr="00E61FF5" w:rsidR="008F5E88" w:rsidRDefault="008F5E88">
      <w:pPr>
        <w:pStyle w:val="Tijeloteksta"/>
        <w:rPr>
          <w:rFonts w:ascii="Calibri" w:hAnsi="Calibri" w:cs="Calibri"/>
          <w:sz w:val="20"/>
          <w:szCs w:val="20"/>
        </w:rPr>
      </w:pPr>
    </w:p>
    <w:p w:rsidRPr="00E61FF5" w:rsidR="005900C8" w:rsidP="00A73FE5" w:rsidRDefault="005900C8">
      <w:pPr>
        <w:pStyle w:val="Naslov3"/>
        <w:numPr>
          <w:ilvl w:val="0"/>
          <w:numId w:val="8"/>
        </w:numPr>
        <w:spacing w:before="0" w:after="0"/>
        <w:rPr>
          <w:rFonts w:cs="Calibri"/>
          <w:sz w:val="20"/>
          <w:szCs w:val="20"/>
        </w:rPr>
      </w:pPr>
      <w:bookmarkStart w:name="_Toc534361817" w:id="15"/>
      <w:bookmarkStart w:name="_Toc32499529" w:id="16"/>
      <w:r w:rsidRPr="00E61FF5">
        <w:rPr>
          <w:rFonts w:cs="Calibri"/>
          <w:sz w:val="20"/>
          <w:szCs w:val="20"/>
        </w:rPr>
        <w:t>Opis mjera financijskog restrukturiranja i izračun njihovih efekata</w:t>
      </w:r>
      <w:bookmarkEnd w:id="15"/>
      <w:bookmarkEnd w:id="16"/>
    </w:p>
    <w:p w:rsidRPr="00E61FF5" w:rsidR="005900C8" w:rsidRDefault="005900C8">
      <w:pPr>
        <w:ind w:left="360"/>
        <w:jc w:val="both"/>
        <w:rPr>
          <w:rFonts w:ascii="Calibri" w:hAnsi="Calibri" w:cs="Calibri"/>
          <w:sz w:val="20"/>
          <w:szCs w:val="20"/>
          <w:highlight w:val="cyan"/>
        </w:rPr>
      </w:pPr>
    </w:p>
    <w:p w:rsidRPr="00E61FF5" w:rsidR="001D6C1E" w:rsidP="00121092" w:rsidRDefault="00121092">
      <w:pPr>
        <w:widowControl w:val="false"/>
        <w:jc w:val="both"/>
        <w:rPr>
          <w:rFonts w:ascii="Calibri" w:hAnsi="Calibri" w:cs="Calibri"/>
          <w:sz w:val="20"/>
          <w:szCs w:val="20"/>
          <w:u w:val="single"/>
        </w:rPr>
      </w:pPr>
      <w:r w:rsidRPr="00E61FF5">
        <w:rPr>
          <w:rFonts w:ascii="Calibri" w:hAnsi="Calibri" w:cs="Calibri"/>
          <w:sz w:val="20"/>
          <w:szCs w:val="20"/>
          <w:u w:val="single"/>
        </w:rPr>
        <w:t>Cilj financijskog restrukturiranja je omogućavanje nastavka daljnjeg redovitog poslovanja</w:t>
      </w:r>
      <w:r w:rsidRPr="00E61FF5" w:rsidR="001D6C1E">
        <w:rPr>
          <w:rFonts w:ascii="Calibri" w:hAnsi="Calibri" w:cs="Calibri"/>
          <w:sz w:val="20"/>
          <w:szCs w:val="20"/>
          <w:u w:val="single"/>
        </w:rPr>
        <w:t xml:space="preserve"> Društva</w:t>
      </w:r>
      <w:r w:rsidRPr="00E61FF5">
        <w:rPr>
          <w:rFonts w:ascii="Calibri" w:hAnsi="Calibri" w:cs="Calibri"/>
          <w:sz w:val="20"/>
          <w:szCs w:val="20"/>
          <w:u w:val="single"/>
        </w:rPr>
        <w:t xml:space="preserve">. </w:t>
      </w:r>
    </w:p>
    <w:p w:rsidRPr="00E61FF5" w:rsidR="00121092" w:rsidP="00121092" w:rsidRDefault="00121092">
      <w:pPr>
        <w:widowControl w:val="false"/>
        <w:jc w:val="both"/>
        <w:rPr>
          <w:rFonts w:ascii="Calibri" w:hAnsi="Calibri" w:cs="Calibri"/>
          <w:sz w:val="20"/>
          <w:szCs w:val="20"/>
          <w:u w:val="single"/>
        </w:rPr>
      </w:pPr>
      <w:r w:rsidRPr="00E61FF5">
        <w:rPr>
          <w:rFonts w:ascii="Calibri" w:hAnsi="Calibri" w:cs="Calibri"/>
          <w:sz w:val="20"/>
          <w:szCs w:val="20"/>
          <w:u w:val="single"/>
        </w:rPr>
        <w:t xml:space="preserve">Navedeno ovisi o redovnom ispunjenju vlastitih obveza društva </w:t>
      </w:r>
      <w:r w:rsidRPr="00E61FF5" w:rsidR="00B91474">
        <w:rPr>
          <w:rFonts w:ascii="Calibri" w:hAnsi="Calibri" w:cs="Calibri"/>
          <w:sz w:val="20"/>
          <w:szCs w:val="20"/>
          <w:u w:val="single"/>
        </w:rPr>
        <w:t>Tehnika Zvonimir d.o.o.</w:t>
      </w:r>
      <w:r w:rsidRPr="00E61FF5">
        <w:rPr>
          <w:rFonts w:ascii="Calibri" w:hAnsi="Calibri" w:cs="Calibri"/>
          <w:sz w:val="20"/>
          <w:szCs w:val="20"/>
          <w:u w:val="single"/>
        </w:rPr>
        <w:t xml:space="preserve"> Provedbom mjera financijskog restrukturiranja Društvo će biti u mogućnosti podmirivati obveze preuzete ovim sporazumom, pod niže navedenim uvjetom. </w:t>
      </w:r>
    </w:p>
    <w:p w:rsidRPr="00E61FF5" w:rsidR="00080793" w:rsidP="00121092" w:rsidRDefault="00080793">
      <w:pPr>
        <w:widowControl w:val="false"/>
        <w:jc w:val="both"/>
        <w:rPr>
          <w:rFonts w:ascii="Calibri" w:hAnsi="Calibri" w:cs="Calibri"/>
          <w:sz w:val="20"/>
          <w:szCs w:val="20"/>
          <w:u w:val="single"/>
        </w:rPr>
      </w:pPr>
    </w:p>
    <w:p w:rsidRPr="00E61FF5" w:rsidR="00080793" w:rsidP="00080793" w:rsidRDefault="00080793">
      <w:pPr>
        <w:widowControl w:val="false"/>
        <w:jc w:val="both"/>
        <w:rPr>
          <w:rFonts w:ascii="Calibri" w:hAnsi="Calibri" w:cs="Calibri"/>
          <w:sz w:val="20"/>
          <w:szCs w:val="20"/>
        </w:rPr>
      </w:pPr>
      <w:r w:rsidRPr="00E61FF5">
        <w:rPr>
          <w:rFonts w:ascii="Calibri" w:hAnsi="Calibri" w:cs="Calibri"/>
          <w:sz w:val="20"/>
          <w:szCs w:val="20"/>
        </w:rPr>
        <w:t>Model financijskog restrukturiranja je izrađen temeljem vrijednosti projekta koja je procjenjena usporednom metodom za slične projekte sa jednakim stupnjem zaduženosti te stanjem na tržištu nekretnina.</w:t>
      </w:r>
    </w:p>
    <w:p w:rsidRPr="00E61FF5" w:rsidR="00080793" w:rsidP="00121092" w:rsidRDefault="00080793">
      <w:pPr>
        <w:widowControl w:val="false"/>
        <w:jc w:val="both"/>
        <w:rPr>
          <w:rFonts w:ascii="Calibri" w:hAnsi="Calibri" w:cs="Calibri"/>
          <w:sz w:val="20"/>
          <w:szCs w:val="20"/>
          <w:u w:val="single"/>
        </w:rPr>
      </w:pPr>
    </w:p>
    <w:p w:rsidRPr="00E61FF5" w:rsidR="008F5E88" w:rsidP="00080793" w:rsidRDefault="00080793">
      <w:pPr>
        <w:widowControl w:val="false"/>
        <w:jc w:val="both"/>
        <w:rPr>
          <w:rFonts w:ascii="Calibri" w:hAnsi="Calibri" w:cs="Calibri"/>
          <w:sz w:val="20"/>
          <w:szCs w:val="20"/>
        </w:rPr>
      </w:pPr>
      <w:r w:rsidRPr="00E61FF5">
        <w:rPr>
          <w:rFonts w:ascii="Calibri" w:hAnsi="Calibri" w:cs="Calibri"/>
          <w:sz w:val="20"/>
          <w:szCs w:val="20"/>
        </w:rPr>
        <w:t xml:space="preserve">Namirenje obveza se predviđa na </w:t>
      </w:r>
      <w:r w:rsidRPr="00E61FF5" w:rsidR="001D6C1E">
        <w:rPr>
          <w:rFonts w:ascii="Calibri" w:hAnsi="Calibri" w:cs="Calibri"/>
          <w:sz w:val="20"/>
          <w:szCs w:val="20"/>
        </w:rPr>
        <w:t>temelju naplate nenaplaćenih potraživanja</w:t>
      </w:r>
      <w:r w:rsidRPr="00E61FF5" w:rsidR="00B45C19">
        <w:rPr>
          <w:rFonts w:ascii="Calibri" w:hAnsi="Calibri" w:cs="Calibri"/>
          <w:sz w:val="20"/>
          <w:szCs w:val="20"/>
        </w:rPr>
        <w:t xml:space="preserve"> za prodane nekretnine</w:t>
      </w:r>
      <w:r w:rsidRPr="00E61FF5" w:rsidR="001D6C1E">
        <w:rPr>
          <w:rFonts w:ascii="Calibri" w:hAnsi="Calibri" w:cs="Calibri"/>
          <w:sz w:val="20"/>
          <w:szCs w:val="20"/>
        </w:rPr>
        <w:t xml:space="preserve">, naplate potraživanja </w:t>
      </w:r>
      <w:r w:rsidRPr="00E61FF5" w:rsidR="00B45C19">
        <w:rPr>
          <w:rFonts w:ascii="Calibri" w:hAnsi="Calibri" w:cs="Calibri"/>
          <w:sz w:val="20"/>
          <w:szCs w:val="20"/>
        </w:rPr>
        <w:t xml:space="preserve">za predujam od Matice tj. TEHNIKA d.d. u sklopu predstečajne nagodbe </w:t>
      </w:r>
      <w:r w:rsidRPr="00E61FF5" w:rsidR="000D6209">
        <w:rPr>
          <w:rFonts w:ascii="Calibri" w:hAnsi="Calibri" w:cs="Calibri"/>
          <w:sz w:val="20"/>
          <w:szCs w:val="20"/>
        </w:rPr>
        <w:t>TEHNIKA</w:t>
      </w:r>
      <w:r w:rsidRPr="00E61FF5" w:rsidR="00B45C19">
        <w:rPr>
          <w:rFonts w:ascii="Calibri" w:hAnsi="Calibri" w:cs="Calibri"/>
          <w:sz w:val="20"/>
          <w:szCs w:val="20"/>
        </w:rPr>
        <w:t xml:space="preserve"> d.d. te </w:t>
      </w:r>
      <w:r w:rsidRPr="00E61FF5" w:rsidR="001D6C1E">
        <w:rPr>
          <w:rFonts w:ascii="Calibri" w:hAnsi="Calibri" w:cs="Calibri"/>
          <w:sz w:val="20"/>
          <w:szCs w:val="20"/>
        </w:rPr>
        <w:t xml:space="preserve">od </w:t>
      </w:r>
      <w:r w:rsidRPr="00E61FF5">
        <w:rPr>
          <w:rFonts w:ascii="Calibri" w:hAnsi="Calibri" w:cs="Calibri"/>
          <w:sz w:val="20"/>
          <w:szCs w:val="20"/>
        </w:rPr>
        <w:t>prodaj</w:t>
      </w:r>
      <w:r w:rsidRPr="00E61FF5" w:rsidR="00B45C19">
        <w:rPr>
          <w:rFonts w:ascii="Calibri" w:hAnsi="Calibri" w:cs="Calibri"/>
          <w:sz w:val="20"/>
          <w:szCs w:val="20"/>
        </w:rPr>
        <w:t>e</w:t>
      </w:r>
      <w:r w:rsidRPr="00E61FF5">
        <w:rPr>
          <w:rFonts w:ascii="Calibri" w:hAnsi="Calibri" w:cs="Calibri"/>
          <w:sz w:val="20"/>
          <w:szCs w:val="20"/>
        </w:rPr>
        <w:t xml:space="preserve"> nekretnina </w:t>
      </w:r>
      <w:r w:rsidRPr="00E61FF5" w:rsidR="00B45C19">
        <w:rPr>
          <w:rFonts w:ascii="Calibri" w:hAnsi="Calibri" w:cs="Calibri"/>
          <w:sz w:val="20"/>
          <w:szCs w:val="20"/>
        </w:rPr>
        <w:t xml:space="preserve">u novim projektima </w:t>
      </w:r>
      <w:r w:rsidRPr="00E61FF5">
        <w:rPr>
          <w:rFonts w:ascii="Calibri" w:hAnsi="Calibri" w:cs="Calibri"/>
          <w:sz w:val="20"/>
          <w:szCs w:val="20"/>
        </w:rPr>
        <w:t>sukladno dinamici gradnje</w:t>
      </w:r>
      <w:r w:rsidRPr="00E61FF5" w:rsidR="00471449">
        <w:rPr>
          <w:rFonts w:ascii="Calibri" w:hAnsi="Calibri" w:cs="Calibri"/>
          <w:sz w:val="20"/>
          <w:szCs w:val="20"/>
        </w:rPr>
        <w:t xml:space="preserve"> i prodaje novih projekata</w:t>
      </w:r>
      <w:r w:rsidRPr="00E61FF5" w:rsidR="00E317C4">
        <w:rPr>
          <w:rFonts w:ascii="Calibri" w:hAnsi="Calibri" w:cs="Calibri"/>
          <w:sz w:val="20"/>
          <w:szCs w:val="20"/>
        </w:rPr>
        <w:t>.</w:t>
      </w:r>
      <w:r w:rsidRPr="00E61FF5" w:rsidR="00471449">
        <w:rPr>
          <w:rFonts w:ascii="Calibri" w:hAnsi="Calibri" w:cs="Calibri"/>
          <w:sz w:val="20"/>
          <w:szCs w:val="20"/>
        </w:rPr>
        <w:t xml:space="preserve"> </w:t>
      </w:r>
    </w:p>
    <w:p w:rsidRPr="00E61FF5" w:rsidR="005900C8" w:rsidRDefault="005900C8">
      <w:pPr>
        <w:widowControl w:val="false"/>
        <w:jc w:val="both"/>
        <w:rPr>
          <w:rFonts w:ascii="Calibri" w:hAnsi="Calibri" w:cs="Calibri"/>
          <w:sz w:val="20"/>
          <w:szCs w:val="20"/>
          <w:shd w:val="clear" w:color="auto" w:fill="FFFF00"/>
        </w:rPr>
      </w:pPr>
    </w:p>
    <w:p w:rsidRPr="00E61FF5" w:rsidR="005900C8" w:rsidRDefault="005900C8">
      <w:pPr>
        <w:widowControl w:val="false"/>
        <w:jc w:val="both"/>
        <w:rPr>
          <w:rFonts w:ascii="Calibri" w:hAnsi="Calibri" w:cs="Calibri"/>
          <w:sz w:val="20"/>
          <w:szCs w:val="20"/>
          <w:shd w:val="clear" w:color="auto" w:fill="FFFF00"/>
        </w:rPr>
      </w:pPr>
    </w:p>
    <w:p w:rsidRPr="00E61FF5" w:rsidR="005900C8" w:rsidRDefault="005900C8">
      <w:pPr>
        <w:widowControl w:val="false"/>
        <w:jc w:val="both"/>
        <w:rPr>
          <w:rFonts w:ascii="Calibri" w:hAnsi="Calibri" w:cs="Calibri"/>
          <w:sz w:val="20"/>
          <w:szCs w:val="20"/>
        </w:rPr>
      </w:pPr>
      <w:r w:rsidRPr="00E61FF5">
        <w:rPr>
          <w:rFonts w:ascii="Calibri" w:hAnsi="Calibri" w:cs="Calibri"/>
          <w:b/>
          <w:sz w:val="20"/>
          <w:szCs w:val="20"/>
          <w:u w:val="single"/>
        </w:rPr>
        <w:t>Mjere financijskog restrukturiranja</w:t>
      </w:r>
      <w:r w:rsidRPr="00E61FF5">
        <w:rPr>
          <w:rFonts w:ascii="Calibri" w:hAnsi="Calibri" w:cs="Calibri"/>
          <w:sz w:val="20"/>
          <w:szCs w:val="20"/>
        </w:rPr>
        <w:t xml:space="preserve"> će se provoditi na slijedeći način:</w:t>
      </w:r>
    </w:p>
    <w:p w:rsidRPr="00E61FF5" w:rsidR="005900C8" w:rsidRDefault="005900C8">
      <w:pPr>
        <w:widowControl w:val="false"/>
        <w:ind w:left="360"/>
        <w:jc w:val="both"/>
        <w:rPr>
          <w:rFonts w:ascii="Calibri" w:hAnsi="Calibri" w:cs="Calibri"/>
          <w:sz w:val="20"/>
          <w:szCs w:val="20"/>
          <w:shd w:val="clear" w:color="auto" w:fill="FFFF00"/>
        </w:rPr>
      </w:pPr>
    </w:p>
    <w:p w:rsidRPr="00E61FF5" w:rsidR="005900C8" w:rsidRDefault="005900C8">
      <w:pPr>
        <w:jc w:val="both"/>
        <w:rPr>
          <w:rFonts w:ascii="Calibri" w:hAnsi="Calibri" w:cs="Calibri"/>
          <w:sz w:val="20"/>
          <w:szCs w:val="20"/>
        </w:rPr>
      </w:pPr>
      <w:r w:rsidRPr="00E61FF5">
        <w:rPr>
          <w:rFonts w:ascii="Calibri" w:hAnsi="Calibri" w:cs="Calibri"/>
          <w:b/>
          <w:sz w:val="20"/>
          <w:szCs w:val="20"/>
          <w:u w:val="single"/>
        </w:rPr>
        <w:t>1. Zaposlenici (prioritetne tražbine)</w:t>
      </w:r>
    </w:p>
    <w:p w:rsidRPr="00E61FF5" w:rsidR="005900C8" w:rsidRDefault="005900C8">
      <w:pPr>
        <w:jc w:val="both"/>
        <w:rPr>
          <w:rFonts w:ascii="Calibri" w:hAnsi="Calibri" w:cs="Calibri"/>
          <w:b/>
          <w:sz w:val="20"/>
          <w:szCs w:val="20"/>
          <w:u w:val="single"/>
        </w:rPr>
      </w:pPr>
    </w:p>
    <w:p w:rsidRPr="00E61FF5" w:rsidR="00EF5CD8" w:rsidP="00121092" w:rsidRDefault="00B91474">
      <w:pPr>
        <w:widowControl w:val="false"/>
        <w:jc w:val="both"/>
        <w:rPr>
          <w:rFonts w:ascii="Calibri" w:hAnsi="Calibri" w:cs="Calibri"/>
          <w:sz w:val="20"/>
          <w:szCs w:val="20"/>
          <w:lang w:eastAsia="hr-HR"/>
        </w:rPr>
      </w:pPr>
      <w:r w:rsidRPr="00E61FF5">
        <w:rPr>
          <w:rFonts w:ascii="Calibri" w:hAnsi="Calibri" w:cs="Calibri"/>
          <w:sz w:val="20"/>
          <w:szCs w:val="20"/>
        </w:rPr>
        <w:t xml:space="preserve">Kao što je već navedeno, Društvo nema zaposlenih, odnosno </w:t>
      </w:r>
      <w:r w:rsidRPr="00E61FF5">
        <w:rPr>
          <w:rFonts w:ascii="Calibri" w:hAnsi="Calibri" w:cs="Calibri"/>
          <w:b/>
          <w:bCs/>
          <w:sz w:val="20"/>
          <w:szCs w:val="20"/>
        </w:rPr>
        <w:t>t</w:t>
      </w:r>
      <w:r w:rsidRPr="00E61FF5" w:rsidR="00121092">
        <w:rPr>
          <w:rFonts w:ascii="Calibri" w:hAnsi="Calibri" w:cs="Calibri"/>
          <w:b/>
          <w:sz w:val="20"/>
          <w:szCs w:val="20"/>
          <w:lang w:eastAsia="hr-HR"/>
        </w:rPr>
        <w:t xml:space="preserve">ražbine radnika </w:t>
      </w:r>
      <w:r w:rsidRPr="00E61FF5" w:rsidR="00121092">
        <w:rPr>
          <w:rFonts w:ascii="Calibri" w:hAnsi="Calibri" w:cs="Calibri"/>
          <w:sz w:val="20"/>
          <w:szCs w:val="20"/>
          <w:lang w:eastAsia="hr-HR"/>
        </w:rPr>
        <w:t xml:space="preserve">(prioritetne tražbine) iznose 0,00 kuna. </w:t>
      </w:r>
    </w:p>
    <w:p w:rsidRPr="00E61FF5" w:rsidR="00121092" w:rsidP="00121092" w:rsidRDefault="00121092">
      <w:pPr>
        <w:widowControl w:val="false"/>
        <w:jc w:val="both"/>
        <w:rPr>
          <w:rFonts w:ascii="Calibri" w:hAnsi="Calibri" w:cs="Calibri"/>
          <w:sz w:val="20"/>
          <w:szCs w:val="20"/>
        </w:rPr>
      </w:pPr>
      <w:r w:rsidRPr="00E61FF5">
        <w:rPr>
          <w:rFonts w:ascii="Calibri" w:hAnsi="Calibri" w:cs="Calibri"/>
          <w:sz w:val="20"/>
          <w:szCs w:val="20"/>
          <w:lang w:eastAsia="hr-HR"/>
        </w:rPr>
        <w:t>Tražbine sadašnjih i prijašnjih radnika nisu predmet predstečajnog sporazuma te će biti isplaćene prema dospijeću.</w:t>
      </w:r>
    </w:p>
    <w:p w:rsidRPr="00E61FF5" w:rsidR="0046663A" w:rsidP="0046663A" w:rsidRDefault="0046663A">
      <w:pPr>
        <w:pStyle w:val="ListParagraph3"/>
        <w:ind w:left="0"/>
        <w:jc w:val="both"/>
        <w:rPr>
          <w:rFonts w:ascii="Calibri" w:hAnsi="Calibri" w:cs="Calibri"/>
          <w:sz w:val="20"/>
          <w:szCs w:val="20"/>
          <w:shd w:val="clear" w:color="auto" w:fill="FFFF00"/>
        </w:rPr>
      </w:pPr>
    </w:p>
    <w:p w:rsidRPr="00E61FF5" w:rsidR="005900C8" w:rsidP="0046663A" w:rsidRDefault="005900C8">
      <w:pPr>
        <w:pStyle w:val="ListParagraph3"/>
        <w:ind w:left="0"/>
        <w:jc w:val="both"/>
        <w:rPr>
          <w:rFonts w:ascii="Calibri" w:hAnsi="Calibri" w:cs="Calibri"/>
          <w:sz w:val="20"/>
          <w:szCs w:val="20"/>
          <w:shd w:val="clear" w:color="auto" w:fill="FFFF00"/>
        </w:rPr>
      </w:pPr>
    </w:p>
    <w:p w:rsidRPr="00E61FF5" w:rsidR="005900C8" w:rsidRDefault="005900C8">
      <w:pPr>
        <w:suppressAutoHyphens w:val="false"/>
        <w:spacing w:line="100" w:lineRule="atLeast"/>
        <w:jc w:val="both"/>
        <w:rPr>
          <w:rFonts w:ascii="Calibri" w:hAnsi="Calibri" w:cs="Calibri"/>
          <w:sz w:val="20"/>
          <w:szCs w:val="20"/>
        </w:rPr>
      </w:pPr>
      <w:r w:rsidRPr="00E61FF5">
        <w:rPr>
          <w:rFonts w:ascii="Calibri" w:hAnsi="Calibri" w:cs="Calibri"/>
          <w:b/>
          <w:bCs/>
          <w:sz w:val="20"/>
          <w:szCs w:val="20"/>
          <w:u w:val="single"/>
          <w:lang w:eastAsia="hr-HR"/>
        </w:rPr>
        <w:t xml:space="preserve">2. Vjerovnici </w:t>
      </w:r>
    </w:p>
    <w:p w:rsidRPr="00E61FF5" w:rsidR="005900C8" w:rsidRDefault="005900C8">
      <w:pPr>
        <w:suppressAutoHyphens w:val="false"/>
        <w:spacing w:line="100" w:lineRule="atLeast"/>
        <w:jc w:val="both"/>
        <w:rPr>
          <w:rFonts w:ascii="Calibri" w:hAnsi="Calibri" w:eastAsia="Calibri" w:cs="Calibri"/>
          <w:b/>
          <w:bCs/>
          <w:sz w:val="20"/>
          <w:szCs w:val="20"/>
          <w:u w:val="single"/>
          <w:lang w:eastAsia="hr-HR"/>
        </w:rPr>
      </w:pPr>
    </w:p>
    <w:p w:rsidRPr="00E61FF5" w:rsidR="007C73E8" w:rsidRDefault="005900C8">
      <w:pPr>
        <w:suppressAutoHyphens w:val="false"/>
        <w:spacing w:line="100" w:lineRule="atLeast"/>
        <w:jc w:val="both"/>
        <w:rPr>
          <w:rFonts w:ascii="Calibri" w:hAnsi="Calibri" w:eastAsia="Calibri" w:cs="Calibri"/>
          <w:sz w:val="20"/>
          <w:szCs w:val="20"/>
          <w:u w:val="single"/>
        </w:rPr>
      </w:pPr>
      <w:r w:rsidRPr="00E61FF5">
        <w:rPr>
          <w:rFonts w:ascii="Calibri" w:hAnsi="Calibri" w:eastAsia="Calibri" w:cs="Calibri"/>
          <w:sz w:val="20"/>
          <w:szCs w:val="20"/>
          <w:u w:val="single"/>
        </w:rPr>
        <w:t>Utvrđene tražbine</w:t>
      </w:r>
    </w:p>
    <w:p w:rsidRPr="00E61FF5" w:rsidR="00B91474" w:rsidRDefault="00B91474">
      <w:pPr>
        <w:suppressAutoHyphens w:val="false"/>
        <w:spacing w:line="100" w:lineRule="atLeast"/>
        <w:jc w:val="both"/>
        <w:rPr>
          <w:rFonts w:ascii="Calibri" w:hAnsi="Calibri" w:eastAsia="Calibri" w:cs="Calibri"/>
          <w:sz w:val="20"/>
          <w:szCs w:val="20"/>
          <w:u w:val="single"/>
        </w:rPr>
      </w:pPr>
    </w:p>
    <w:p w:rsidRPr="00E61FF5" w:rsidR="009F2227" w:rsidP="009F2227" w:rsidRDefault="009F2227">
      <w:pPr>
        <w:jc w:val="both"/>
        <w:rPr>
          <w:rFonts w:ascii="Calibri" w:hAnsi="Calibri" w:cs="Calibri"/>
          <w:sz w:val="20"/>
          <w:szCs w:val="20"/>
        </w:rPr>
      </w:pPr>
      <w:r w:rsidRPr="00E61FF5">
        <w:rPr>
          <w:rFonts w:ascii="Calibri" w:hAnsi="Calibri" w:cs="Calibri"/>
          <w:b/>
          <w:sz w:val="20"/>
          <w:szCs w:val="20"/>
        </w:rPr>
        <w:t>Za sve vjerovnike</w:t>
      </w:r>
      <w:r w:rsidRPr="00E61FF5">
        <w:rPr>
          <w:rFonts w:ascii="Calibri" w:hAnsi="Calibri" w:cs="Calibri"/>
          <w:sz w:val="20"/>
          <w:szCs w:val="20"/>
        </w:rPr>
        <w:t xml:space="preserve"> – </w:t>
      </w:r>
      <w:r w:rsidRPr="00E61FF5" w:rsidR="00B90CE2">
        <w:rPr>
          <w:rFonts w:ascii="Calibri" w:hAnsi="Calibri" w:cs="Calibri"/>
          <w:sz w:val="20"/>
          <w:szCs w:val="20"/>
        </w:rPr>
        <w:t xml:space="preserve">otpis potraživanja u visini 30% utvrđenih tražbina te </w:t>
      </w:r>
      <w:r w:rsidRPr="00E61FF5">
        <w:rPr>
          <w:rFonts w:ascii="Calibri" w:hAnsi="Calibri" w:cs="Calibri"/>
          <w:sz w:val="20"/>
          <w:szCs w:val="20"/>
        </w:rPr>
        <w:t xml:space="preserve">otplata </w:t>
      </w:r>
      <w:r w:rsidRPr="00E61FF5" w:rsidR="00B90CE2">
        <w:rPr>
          <w:rFonts w:ascii="Calibri" w:hAnsi="Calibri" w:cs="Calibri"/>
          <w:sz w:val="20"/>
          <w:szCs w:val="20"/>
        </w:rPr>
        <w:t>70</w:t>
      </w:r>
      <w:r w:rsidRPr="00E61FF5">
        <w:rPr>
          <w:rFonts w:ascii="Calibri" w:hAnsi="Calibri" w:cs="Calibri"/>
          <w:sz w:val="20"/>
          <w:szCs w:val="20"/>
        </w:rPr>
        <w:t xml:space="preserve">% od iznosa utvrđenih tražbina, na način da se glavnica otplaćuje u 5 godina, uključujući 1 godinu počeka (1+4 godina), </w:t>
      </w:r>
      <w:r w:rsidRPr="00E61FF5">
        <w:rPr>
          <w:rFonts w:ascii="Calibri" w:hAnsi="Calibri" w:cs="Calibri"/>
          <w:sz w:val="20"/>
          <w:szCs w:val="20"/>
          <w:lang w:eastAsia="hr-HR"/>
        </w:rPr>
        <w:t>od dana pravomoćnosti Rješenja nadležnog Trgovačkog suda kojim se potvrđuje predstečajni Sporazum, s fiksnom kamatom od 4,5% godišnje za vrijeme trajanja počeka i isplate.</w:t>
      </w:r>
    </w:p>
    <w:p w:rsidRPr="00061140" w:rsidR="009F2227" w:rsidP="009F2227" w:rsidRDefault="009F2227">
      <w:pPr>
        <w:jc w:val="both"/>
        <w:rPr>
          <w:rFonts w:ascii="Calibri" w:hAnsi="Calibri" w:cs="Calibri"/>
          <w:sz w:val="20"/>
          <w:szCs w:val="20"/>
        </w:rPr>
      </w:pPr>
      <w:r w:rsidRPr="00061140">
        <w:rPr>
          <w:rFonts w:ascii="Calibri" w:hAnsi="Calibri" w:cs="Calibri"/>
          <w:sz w:val="20"/>
          <w:szCs w:val="20"/>
        </w:rPr>
        <w:t xml:space="preserve"> </w:t>
      </w:r>
    </w:p>
    <w:p w:rsidRPr="00E61FF5" w:rsidR="009F2227" w:rsidP="009F2227" w:rsidRDefault="009F2227">
      <w:pPr>
        <w:jc w:val="both"/>
        <w:rPr>
          <w:rFonts w:ascii="Calibri" w:hAnsi="Calibri" w:cs="Calibri"/>
          <w:sz w:val="20"/>
          <w:szCs w:val="20"/>
        </w:rPr>
      </w:pPr>
      <w:r w:rsidRPr="00061140">
        <w:rPr>
          <w:rFonts w:ascii="Calibri" w:hAnsi="Calibri" w:cs="Calibri"/>
          <w:sz w:val="20"/>
          <w:szCs w:val="20"/>
          <w:shd w:val="clear" w:color="auto" w:fill="FFFFFF"/>
        </w:rPr>
        <w:t xml:space="preserve">Otplata cjelokupnog iznosa glavnice, uvećanog za fiksnu kamatnu stopu vrši se u </w:t>
      </w:r>
      <w:r w:rsidRPr="00061140">
        <w:rPr>
          <w:rFonts w:ascii="Calibri" w:hAnsi="Calibri" w:cs="Calibri"/>
          <w:b/>
          <w:bCs/>
          <w:sz w:val="20"/>
          <w:szCs w:val="20"/>
          <w:shd w:val="clear" w:color="auto" w:fill="FFFFFF"/>
        </w:rPr>
        <w:t>16 (</w:t>
      </w:r>
      <w:r w:rsidRPr="00061140" w:rsidR="00E27FD1">
        <w:rPr>
          <w:rFonts w:ascii="Calibri" w:hAnsi="Calibri" w:cs="Calibri"/>
          <w:b/>
          <w:bCs/>
          <w:sz w:val="20"/>
          <w:szCs w:val="20"/>
          <w:shd w:val="clear" w:color="auto" w:fill="FFFFFF"/>
        </w:rPr>
        <w:t>šesnaest</w:t>
      </w:r>
      <w:r w:rsidRPr="00061140">
        <w:rPr>
          <w:rFonts w:ascii="Calibri" w:hAnsi="Calibri" w:cs="Calibri"/>
          <w:b/>
          <w:bCs/>
          <w:sz w:val="20"/>
          <w:szCs w:val="20"/>
          <w:shd w:val="clear" w:color="auto" w:fill="FFFFFF"/>
        </w:rPr>
        <w:t>)</w:t>
      </w:r>
      <w:r w:rsidRPr="00061140">
        <w:rPr>
          <w:rFonts w:ascii="Calibri" w:hAnsi="Calibri" w:cs="Calibri"/>
          <w:sz w:val="20"/>
          <w:szCs w:val="20"/>
          <w:shd w:val="clear" w:color="auto" w:fill="FFFFFF"/>
        </w:rPr>
        <w:t> jednakih tromjesečnih rata, s dospijećem prve rate zadnjeg dana prvog tromjesečja  </w:t>
      </w:r>
      <w:r w:rsidRPr="00061140">
        <w:rPr>
          <w:rFonts w:ascii="Calibri" w:hAnsi="Calibri" w:cs="Calibri"/>
          <w:sz w:val="20"/>
          <w:szCs w:val="20"/>
        </w:rPr>
        <w:t>nakon protijeka počeka od 12 mjeseci</w:t>
      </w:r>
      <w:r w:rsidRPr="00061140">
        <w:rPr>
          <w:rFonts w:ascii="Calibri" w:hAnsi="Calibri" w:cs="Calibri"/>
          <w:sz w:val="20"/>
          <w:szCs w:val="20"/>
          <w:shd w:val="clear" w:color="auto" w:fill="FFFFFF"/>
        </w:rPr>
        <w:t xml:space="preserve"> od dana pravomoćnosti Rješenja nadležnog Trgovačkog suda kojim se potvrđuje predstečajni Sporazum</w:t>
      </w:r>
      <w:r w:rsidRPr="00061140" w:rsidR="0026294A">
        <w:rPr>
          <w:rFonts w:ascii="Calibri" w:hAnsi="Calibri" w:cs="Calibri"/>
          <w:sz w:val="20"/>
          <w:szCs w:val="20"/>
          <w:shd w:val="clear" w:color="auto" w:fill="FFFFFF"/>
        </w:rPr>
        <w:t xml:space="preserve">, </w:t>
      </w:r>
      <w:r w:rsidRPr="00061140" w:rsidR="0026294A">
        <w:rPr>
          <w:rFonts w:ascii="Calibri" w:hAnsi="Calibri"/>
          <w:sz w:val="20"/>
          <w:szCs w:val="20"/>
        </w:rPr>
        <w:t>a svaka daljnja rata dospijeva zadnjeg dana sljedećeg  tromjesečja</w:t>
      </w:r>
      <w:r w:rsidRPr="00061140">
        <w:rPr>
          <w:rFonts w:ascii="Calibri" w:hAnsi="Calibri" w:cs="Calibri"/>
          <w:sz w:val="20"/>
          <w:szCs w:val="20"/>
          <w:shd w:val="clear" w:color="auto" w:fill="FFFFFF"/>
        </w:rPr>
        <w:t>.</w:t>
      </w:r>
      <w:r w:rsidRPr="00061140">
        <w:rPr>
          <w:rFonts w:ascii="Calibri" w:hAnsi="Calibri" w:cs="Calibri"/>
          <w:sz w:val="20"/>
          <w:szCs w:val="20"/>
          <w:lang w:eastAsia="hr-HR"/>
        </w:rPr>
        <w:t xml:space="preserve"> Dužnik može podmiriti svoje ob</w:t>
      </w:r>
      <w:r w:rsidRPr="00061140" w:rsidR="000D6209">
        <w:rPr>
          <w:rFonts w:ascii="Calibri" w:hAnsi="Calibri" w:cs="Calibri"/>
          <w:sz w:val="20"/>
          <w:szCs w:val="20"/>
          <w:lang w:eastAsia="hr-HR"/>
        </w:rPr>
        <w:t>veze i ranije od</w:t>
      </w:r>
      <w:r w:rsidRPr="00E61FF5" w:rsidR="000D6209">
        <w:rPr>
          <w:rFonts w:ascii="Calibri" w:hAnsi="Calibri" w:cs="Calibri"/>
          <w:sz w:val="20"/>
          <w:szCs w:val="20"/>
          <w:lang w:eastAsia="hr-HR"/>
        </w:rPr>
        <w:t xml:space="preserve"> navedenog roka u kojem slučaju se kamata računa do datuma prijevremenog plaćanja ostatka duga.</w:t>
      </w:r>
    </w:p>
    <w:p w:rsidRPr="00E61FF5" w:rsidR="009F2227" w:rsidP="009F2227" w:rsidRDefault="009F2227">
      <w:pPr>
        <w:widowControl w:val="false"/>
        <w:jc w:val="both"/>
        <w:rPr>
          <w:rFonts w:ascii="Calibri" w:hAnsi="Calibri" w:cs="Calibri"/>
          <w:sz w:val="20"/>
          <w:szCs w:val="20"/>
        </w:rPr>
      </w:pPr>
    </w:p>
    <w:p w:rsidRPr="00E61FF5" w:rsidR="009F2227" w:rsidP="009F2227" w:rsidRDefault="009F2227">
      <w:pPr>
        <w:widowControl w:val="false"/>
        <w:jc w:val="both"/>
        <w:rPr>
          <w:rFonts w:ascii="Calibri" w:hAnsi="Calibri" w:cs="Calibri"/>
          <w:sz w:val="20"/>
          <w:szCs w:val="20"/>
          <w:lang w:eastAsia="hr-HR"/>
        </w:rPr>
      </w:pPr>
    </w:p>
    <w:p w:rsidRPr="00E61FF5" w:rsidR="009F2227" w:rsidP="009F2227" w:rsidRDefault="009F2227">
      <w:pPr>
        <w:jc w:val="both"/>
        <w:rPr>
          <w:rFonts w:ascii="Calibri" w:hAnsi="Calibri" w:cs="Calibri"/>
          <w:sz w:val="20"/>
          <w:szCs w:val="20"/>
        </w:rPr>
      </w:pPr>
      <w:r w:rsidRPr="00E61FF5">
        <w:rPr>
          <w:rFonts w:ascii="Calibri" w:hAnsi="Calibri" w:cs="Calibri"/>
          <w:sz w:val="20"/>
          <w:szCs w:val="20"/>
          <w:u w:val="single"/>
        </w:rPr>
        <w:t>Osporene tražbine</w:t>
      </w:r>
    </w:p>
    <w:p w:rsidRPr="00E61FF5" w:rsidR="009F2227" w:rsidP="009F2227" w:rsidRDefault="009F2227">
      <w:pPr>
        <w:widowControl w:val="false"/>
        <w:jc w:val="both"/>
        <w:rPr>
          <w:rFonts w:ascii="Calibri" w:hAnsi="Calibri" w:cs="Calibri"/>
          <w:sz w:val="20"/>
          <w:szCs w:val="20"/>
        </w:rPr>
      </w:pPr>
    </w:p>
    <w:p w:rsidRPr="00E61FF5" w:rsidR="009F2227" w:rsidP="009F2227" w:rsidRDefault="009F2227">
      <w:pPr>
        <w:widowControl w:val="false"/>
        <w:jc w:val="both"/>
        <w:rPr>
          <w:rFonts w:ascii="Calibri" w:hAnsi="Calibri" w:cs="Calibri"/>
          <w:sz w:val="20"/>
          <w:szCs w:val="20"/>
        </w:rPr>
      </w:pPr>
      <w:r w:rsidRPr="00E61FF5">
        <w:rPr>
          <w:rFonts w:ascii="Calibri" w:hAnsi="Calibri" w:cs="Calibri"/>
          <w:iCs/>
          <w:sz w:val="20"/>
          <w:szCs w:val="20"/>
        </w:rPr>
        <w:t>Tražbine koje su predmet sudskih (parničnih) postupaka Društvo iskazuje radi cjelovitog i objektivnog prikaza poslovanja, ali predmetne tražbine Društvo ne priznaje. Osnovanost osporenih tražbina koje su predmet sudskih postupaka biti će utvrđena u pojedinom sudskom postupku koji će biti nastavljeni nakon pravomoćnosti Rješenja nadležnog suda kojim se potvrđuje predstečajni Sporazum.</w:t>
      </w:r>
    </w:p>
    <w:p w:rsidRPr="00E61FF5" w:rsidR="009F2227" w:rsidP="009F2227" w:rsidRDefault="009F2227">
      <w:pPr>
        <w:widowControl w:val="false"/>
        <w:jc w:val="both"/>
        <w:rPr>
          <w:rFonts w:ascii="Calibri" w:hAnsi="Calibri" w:cs="Calibri"/>
          <w:sz w:val="20"/>
          <w:szCs w:val="20"/>
        </w:rPr>
      </w:pPr>
    </w:p>
    <w:p w:rsidRPr="00E61FF5" w:rsidR="009F2227" w:rsidP="009F2227" w:rsidRDefault="009F2227">
      <w:pPr>
        <w:jc w:val="both"/>
        <w:rPr>
          <w:rFonts w:ascii="Calibri" w:hAnsi="Calibri" w:cs="Calibri"/>
          <w:sz w:val="20"/>
          <w:szCs w:val="20"/>
        </w:rPr>
      </w:pPr>
      <w:r w:rsidRPr="00E61FF5">
        <w:rPr>
          <w:rFonts w:ascii="Calibri" w:hAnsi="Calibri" w:cs="Calibri"/>
          <w:iCs/>
          <w:sz w:val="20"/>
          <w:szCs w:val="20"/>
        </w:rPr>
        <w:t xml:space="preserve">U slučaju nastanka obveze plaćanja vjerovnika s osporenim tražbinama nakon okončanja  parničnih postupaka pokrenutih temeljem rješenja suda, Dužnik će vjerovnike osporenih tražbina isplatiti u utvrđenom iznosu tražbina pod jednakim uvjetima kao i vjerovnike s utvrđenim redovnim tražbinama, odnosno </w:t>
      </w:r>
      <w:r w:rsidRPr="00E61FF5" w:rsidR="00B90CE2">
        <w:rPr>
          <w:rFonts w:ascii="Calibri" w:hAnsi="Calibri" w:cs="Calibri"/>
          <w:iCs/>
          <w:sz w:val="20"/>
          <w:szCs w:val="20"/>
        </w:rPr>
        <w:t xml:space="preserve">otpis 30% utvrđenog iznosa tražbine te </w:t>
      </w:r>
      <w:r w:rsidRPr="00E61FF5">
        <w:rPr>
          <w:rFonts w:ascii="Calibri" w:hAnsi="Calibri" w:cs="Calibri"/>
          <w:sz w:val="20"/>
          <w:szCs w:val="20"/>
        </w:rPr>
        <w:t xml:space="preserve">otplata </w:t>
      </w:r>
      <w:r w:rsidRPr="00E61FF5" w:rsidR="00B90CE2">
        <w:rPr>
          <w:rFonts w:ascii="Calibri" w:hAnsi="Calibri" w:cs="Calibri"/>
          <w:sz w:val="20"/>
          <w:szCs w:val="20"/>
        </w:rPr>
        <w:t>70</w:t>
      </w:r>
      <w:r w:rsidRPr="00E61FF5">
        <w:rPr>
          <w:rFonts w:ascii="Calibri" w:hAnsi="Calibri" w:cs="Calibri"/>
          <w:sz w:val="20"/>
          <w:szCs w:val="20"/>
        </w:rPr>
        <w:t xml:space="preserve">% od iznosa utvrđenih tražbina, , na način da se glavnica otplaćuje u 5 godina, uključujući 1 godinu počeka (1+4 godina), </w:t>
      </w:r>
      <w:r w:rsidRPr="00E61FF5">
        <w:rPr>
          <w:rFonts w:ascii="Calibri" w:hAnsi="Calibri" w:cs="Calibri"/>
          <w:sz w:val="20"/>
          <w:szCs w:val="20"/>
          <w:lang w:eastAsia="hr-HR"/>
        </w:rPr>
        <w:t xml:space="preserve">od dana pravomoćnosti Rješenja nadležnog Trgovačkog suda kojim se potvrđuje predstečajni Sporazum, s fiksnom kamatom od 4,5% godišnje za vrijeme trajanja počeka i isplate. </w:t>
      </w:r>
      <w:r w:rsidRPr="00E61FF5">
        <w:rPr>
          <w:rFonts w:ascii="Calibri" w:hAnsi="Calibri" w:cs="Calibri"/>
          <w:sz w:val="20"/>
          <w:szCs w:val="20"/>
        </w:rPr>
        <w:t xml:space="preserve"> </w:t>
      </w:r>
    </w:p>
    <w:p w:rsidRPr="00E61FF5" w:rsidR="00B90CE2" w:rsidP="009F2227" w:rsidRDefault="00B90CE2">
      <w:pPr>
        <w:jc w:val="both"/>
        <w:rPr>
          <w:rFonts w:ascii="Calibri" w:hAnsi="Calibri" w:cs="Calibri"/>
          <w:sz w:val="20"/>
          <w:szCs w:val="20"/>
        </w:rPr>
      </w:pPr>
    </w:p>
    <w:p w:rsidRPr="00061140" w:rsidR="000D6209" w:rsidP="009F2227" w:rsidRDefault="009F2227">
      <w:pPr>
        <w:jc w:val="both"/>
        <w:rPr>
          <w:rFonts w:ascii="Calibri" w:hAnsi="Calibri" w:cs="Calibri"/>
          <w:b/>
          <w:bCs/>
          <w:sz w:val="20"/>
          <w:szCs w:val="20"/>
          <w:shd w:val="clear" w:color="auto" w:fill="FFFFFF"/>
        </w:rPr>
      </w:pPr>
      <w:r w:rsidRPr="00061140">
        <w:rPr>
          <w:rFonts w:ascii="Calibri" w:hAnsi="Calibri" w:cs="Calibri"/>
          <w:sz w:val="20"/>
          <w:szCs w:val="20"/>
          <w:shd w:val="clear" w:color="auto" w:fill="FFFFFF"/>
        </w:rPr>
        <w:t xml:space="preserve">Otplata cjelokupnog iznosa glavnice, uvećanog za fiksnu kamatnu stopu </w:t>
      </w:r>
      <w:r w:rsidRPr="00061140" w:rsidR="000D6209">
        <w:rPr>
          <w:rFonts w:ascii="Calibri" w:hAnsi="Calibri" w:cs="Calibri"/>
          <w:sz w:val="20"/>
          <w:szCs w:val="20"/>
          <w:shd w:val="clear" w:color="auto" w:fill="FFFFFF"/>
        </w:rPr>
        <w:t xml:space="preserve">od 4,5% godišnje </w:t>
      </w:r>
      <w:r w:rsidRPr="00061140">
        <w:rPr>
          <w:rFonts w:ascii="Calibri" w:hAnsi="Calibri" w:cs="Calibri"/>
          <w:sz w:val="20"/>
          <w:szCs w:val="20"/>
          <w:shd w:val="clear" w:color="auto" w:fill="FFFFFF"/>
        </w:rPr>
        <w:t xml:space="preserve">vrši se u </w:t>
      </w:r>
      <w:r w:rsidRPr="00061140" w:rsidR="00E27FD1">
        <w:rPr>
          <w:rFonts w:ascii="Calibri" w:hAnsi="Calibri" w:cs="Calibri"/>
          <w:b/>
          <w:bCs/>
          <w:sz w:val="20"/>
          <w:szCs w:val="20"/>
          <w:shd w:val="clear" w:color="auto" w:fill="FFFFFF"/>
        </w:rPr>
        <w:t>16 (šesnaest)</w:t>
      </w:r>
      <w:r w:rsidRPr="00061140" w:rsidR="000D6209">
        <w:rPr>
          <w:rFonts w:ascii="Calibri" w:hAnsi="Calibri" w:cs="Calibri"/>
          <w:b/>
          <w:bCs/>
          <w:sz w:val="20"/>
          <w:szCs w:val="20"/>
          <w:shd w:val="clear" w:color="auto" w:fill="FFFFFF"/>
        </w:rPr>
        <w:t xml:space="preserve"> </w:t>
      </w:r>
    </w:p>
    <w:p w:rsidRPr="00061140" w:rsidR="000D6209" w:rsidP="009F2227" w:rsidRDefault="009F2227">
      <w:pPr>
        <w:jc w:val="both"/>
        <w:rPr>
          <w:rFonts w:ascii="Calibri" w:hAnsi="Calibri" w:cs="Calibri"/>
          <w:sz w:val="20"/>
          <w:szCs w:val="20"/>
          <w:lang w:eastAsia="hr-HR"/>
        </w:rPr>
      </w:pPr>
      <w:r w:rsidRPr="00061140">
        <w:rPr>
          <w:rFonts w:ascii="Calibri" w:hAnsi="Calibri" w:cs="Calibri"/>
          <w:sz w:val="20"/>
          <w:szCs w:val="20"/>
          <w:shd w:val="clear" w:color="auto" w:fill="FFFFFF"/>
        </w:rPr>
        <w:t xml:space="preserve">jednakih tromjesečnih rata, s dospijećem prve rate </w:t>
      </w:r>
      <w:r w:rsidRPr="00061140" w:rsidR="000D6209">
        <w:rPr>
          <w:rFonts w:ascii="Calibri" w:hAnsi="Calibri" w:cs="Calibri"/>
          <w:sz w:val="20"/>
          <w:szCs w:val="20"/>
          <w:shd w:val="clear" w:color="auto" w:fill="FFFFFF"/>
        </w:rPr>
        <w:t>zadnjeg dana prvog tromjesečja</w:t>
      </w:r>
      <w:r w:rsidRPr="00061140">
        <w:rPr>
          <w:rFonts w:ascii="Calibri" w:hAnsi="Calibri" w:cs="Calibri"/>
          <w:sz w:val="20"/>
          <w:szCs w:val="20"/>
        </w:rPr>
        <w:t>nakon protijeka počeka od 12 mjeseci</w:t>
      </w:r>
      <w:r w:rsidRPr="00061140">
        <w:rPr>
          <w:rFonts w:ascii="Calibri" w:hAnsi="Calibri" w:cs="Calibri"/>
          <w:sz w:val="20"/>
          <w:szCs w:val="20"/>
          <w:shd w:val="clear" w:color="auto" w:fill="FFFFFF"/>
        </w:rPr>
        <w:t xml:space="preserve"> od dana pravomoćnosti</w:t>
      </w:r>
      <w:r w:rsidRPr="00061140" w:rsidR="000D6209">
        <w:rPr>
          <w:rFonts w:ascii="Calibri" w:hAnsi="Calibri" w:cs="Calibri"/>
          <w:sz w:val="20"/>
          <w:szCs w:val="20"/>
          <w:shd w:val="clear" w:color="auto" w:fill="FFFFFF"/>
        </w:rPr>
        <w:t xml:space="preserve"> </w:t>
      </w:r>
      <w:r w:rsidRPr="00061140">
        <w:rPr>
          <w:rFonts w:ascii="Calibri" w:hAnsi="Calibri" w:cs="Calibri"/>
          <w:sz w:val="20"/>
          <w:szCs w:val="20"/>
          <w:shd w:val="clear" w:color="auto" w:fill="FFFFFF"/>
        </w:rPr>
        <w:t>Rješenja nadležnog Trgovačkog suda kojim se potvrđuje predstečajni Sporazum</w:t>
      </w:r>
      <w:r w:rsidRPr="00061140" w:rsidR="0026294A">
        <w:rPr>
          <w:rFonts w:ascii="Calibri" w:hAnsi="Calibri" w:cs="Calibri"/>
          <w:sz w:val="20"/>
          <w:szCs w:val="20"/>
          <w:shd w:val="clear" w:color="auto" w:fill="FFFFFF"/>
        </w:rPr>
        <w:t xml:space="preserve">, </w:t>
      </w:r>
      <w:r w:rsidRPr="00061140" w:rsidR="0026294A">
        <w:rPr>
          <w:rFonts w:ascii="Calibri" w:hAnsi="Calibri"/>
          <w:sz w:val="20"/>
          <w:szCs w:val="20"/>
        </w:rPr>
        <w:t>a svaka daljnja rata dospijeva zadnjeg dana sljedećeg  tromjesečja</w:t>
      </w:r>
      <w:r w:rsidRPr="00061140">
        <w:rPr>
          <w:rFonts w:ascii="Calibri" w:hAnsi="Calibri" w:cs="Calibri"/>
          <w:sz w:val="20"/>
          <w:szCs w:val="20"/>
          <w:shd w:val="clear" w:color="auto" w:fill="FFFFFF"/>
        </w:rPr>
        <w:t>.</w:t>
      </w:r>
      <w:r w:rsidRPr="00061140">
        <w:rPr>
          <w:rFonts w:ascii="Calibri" w:hAnsi="Calibri" w:cs="Calibri"/>
          <w:sz w:val="20"/>
          <w:szCs w:val="20"/>
          <w:lang w:eastAsia="hr-HR"/>
        </w:rPr>
        <w:t xml:space="preserve"> </w:t>
      </w:r>
    </w:p>
    <w:p w:rsidRPr="00E61FF5" w:rsidR="000D6209" w:rsidP="009F2227" w:rsidRDefault="000D6209">
      <w:pPr>
        <w:jc w:val="both"/>
        <w:rPr>
          <w:rFonts w:ascii="Calibri" w:hAnsi="Calibri" w:cs="Calibri"/>
          <w:sz w:val="20"/>
          <w:szCs w:val="20"/>
          <w:lang w:eastAsia="hr-HR"/>
        </w:rPr>
      </w:pPr>
    </w:p>
    <w:p w:rsidRPr="00E61FF5" w:rsidR="009F2227" w:rsidP="009F2227" w:rsidRDefault="009F2227">
      <w:pPr>
        <w:jc w:val="both"/>
        <w:rPr>
          <w:rFonts w:ascii="Calibri" w:hAnsi="Calibri" w:cs="Calibri"/>
          <w:sz w:val="20"/>
          <w:szCs w:val="20"/>
        </w:rPr>
      </w:pPr>
      <w:r w:rsidRPr="00E61FF5">
        <w:rPr>
          <w:rFonts w:ascii="Calibri" w:hAnsi="Calibri" w:cs="Calibri"/>
          <w:sz w:val="20"/>
          <w:szCs w:val="20"/>
          <w:lang w:eastAsia="hr-HR"/>
        </w:rPr>
        <w:t>Dužnik može podmiriti svoje obveze i ranije od navedenog roka</w:t>
      </w:r>
      <w:r w:rsidRPr="00E61FF5" w:rsidR="00B90CE2">
        <w:rPr>
          <w:rFonts w:ascii="Calibri" w:hAnsi="Calibri" w:cs="Calibri"/>
          <w:sz w:val="20"/>
          <w:szCs w:val="20"/>
          <w:lang w:eastAsia="hr-HR"/>
        </w:rPr>
        <w:t xml:space="preserve"> u kojem slučaju se kamata računa do datuma prijevremenog plaćanja ostatka duga</w:t>
      </w:r>
      <w:r w:rsidRPr="00E61FF5">
        <w:rPr>
          <w:rFonts w:ascii="Calibri" w:hAnsi="Calibri" w:cs="Calibri"/>
          <w:sz w:val="20"/>
          <w:szCs w:val="20"/>
          <w:lang w:eastAsia="hr-HR"/>
        </w:rPr>
        <w:t>.</w:t>
      </w:r>
    </w:p>
    <w:p w:rsidRPr="00E61FF5" w:rsidR="009F2227" w:rsidP="009F2227" w:rsidRDefault="009F2227">
      <w:pPr>
        <w:jc w:val="both"/>
        <w:rPr>
          <w:rFonts w:ascii="Calibri" w:hAnsi="Calibri" w:cs="Calibri"/>
          <w:iCs/>
          <w:sz w:val="20"/>
          <w:szCs w:val="20"/>
        </w:rPr>
      </w:pPr>
    </w:p>
    <w:p w:rsidRPr="00E61FF5" w:rsidR="009F2227" w:rsidP="009F2227" w:rsidRDefault="009F2227">
      <w:pPr>
        <w:widowControl w:val="false"/>
        <w:jc w:val="both"/>
        <w:rPr>
          <w:rFonts w:ascii="Calibri" w:hAnsi="Calibri" w:cs="Calibri"/>
          <w:sz w:val="20"/>
          <w:szCs w:val="20"/>
        </w:rPr>
      </w:pPr>
      <w:r w:rsidRPr="00E61FF5">
        <w:rPr>
          <w:rFonts w:ascii="Calibri" w:hAnsi="Calibri" w:cs="Calibri"/>
          <w:bCs/>
          <w:sz w:val="20"/>
          <w:szCs w:val="20"/>
          <w:u w:val="single"/>
          <w:lang w:eastAsia="hr-HR"/>
        </w:rPr>
        <w:t>Razlučni vjerovnici</w:t>
      </w:r>
    </w:p>
    <w:p w:rsidRPr="00E61FF5" w:rsidR="009F2227" w:rsidP="009F2227" w:rsidRDefault="009F2227">
      <w:pPr>
        <w:rPr>
          <w:rFonts w:ascii="Calibri" w:hAnsi="Calibri" w:cs="Calibri"/>
          <w:sz w:val="20"/>
          <w:szCs w:val="20"/>
        </w:rPr>
      </w:pPr>
    </w:p>
    <w:p w:rsidRPr="00E61FF5" w:rsidR="009F2227" w:rsidP="009F2227" w:rsidRDefault="009F2227">
      <w:pPr>
        <w:pStyle w:val="ListParagraph3"/>
        <w:ind w:left="0"/>
        <w:jc w:val="both"/>
        <w:rPr>
          <w:rFonts w:ascii="Calibri" w:hAnsi="Calibri" w:cs="Calibri"/>
          <w:sz w:val="20"/>
          <w:szCs w:val="20"/>
        </w:rPr>
      </w:pPr>
      <w:r w:rsidRPr="00E61FF5">
        <w:rPr>
          <w:rFonts w:ascii="Calibri" w:hAnsi="Calibri" w:cs="Calibri"/>
          <w:sz w:val="20"/>
          <w:szCs w:val="20"/>
        </w:rPr>
        <w:t>Razlučni vjerovnici ne postoje.</w:t>
      </w:r>
    </w:p>
    <w:p w:rsidRPr="00E61FF5" w:rsidR="009F2227" w:rsidP="009F2227" w:rsidRDefault="009F2227">
      <w:pPr>
        <w:widowControl w:val="false"/>
        <w:jc w:val="both"/>
        <w:rPr>
          <w:rFonts w:ascii="Calibri" w:hAnsi="Calibri" w:cs="Calibri"/>
          <w:sz w:val="20"/>
          <w:szCs w:val="20"/>
        </w:rPr>
      </w:pPr>
    </w:p>
    <w:p w:rsidRPr="00E61FF5" w:rsidR="009F2227" w:rsidP="009F2227" w:rsidRDefault="009F2227">
      <w:pPr>
        <w:widowControl w:val="false"/>
        <w:jc w:val="both"/>
        <w:rPr>
          <w:rFonts w:ascii="Calibri" w:hAnsi="Calibri" w:cs="Calibri"/>
          <w:sz w:val="20"/>
          <w:szCs w:val="20"/>
        </w:rPr>
      </w:pPr>
      <w:r w:rsidRPr="00E61FF5">
        <w:rPr>
          <w:rFonts w:ascii="Calibri" w:hAnsi="Calibri" w:cs="Calibri"/>
          <w:sz w:val="20"/>
          <w:szCs w:val="20"/>
        </w:rPr>
        <w:t>Cilj financijskog restrukturiranja je rasterećenje Društva u budućem razdoblju, prvenstveno omogućavanjem razdoblja počeka od 12 mjeseci</w:t>
      </w:r>
      <w:r w:rsidRPr="00E61FF5" w:rsidR="00874B8A">
        <w:rPr>
          <w:rFonts w:ascii="Calibri" w:hAnsi="Calibri" w:cs="Calibri"/>
          <w:sz w:val="20"/>
          <w:szCs w:val="20"/>
        </w:rPr>
        <w:t xml:space="preserve"> u kojem periodu će predstečajni dužnik poduzeti potrebne mjere u povećanju tekuće likvidnosti i pripreme za realizaciju novih projekata</w:t>
      </w:r>
      <w:r w:rsidRPr="00E61FF5">
        <w:rPr>
          <w:rFonts w:ascii="Calibri" w:hAnsi="Calibri" w:cs="Calibri"/>
          <w:sz w:val="20"/>
          <w:szCs w:val="20"/>
        </w:rPr>
        <w:t xml:space="preserve">. </w:t>
      </w:r>
    </w:p>
    <w:p w:rsidRPr="00E61FF5" w:rsidR="009F2227" w:rsidP="009F2227" w:rsidRDefault="009F2227">
      <w:pPr>
        <w:widowControl w:val="false"/>
        <w:jc w:val="both"/>
        <w:rPr>
          <w:rFonts w:ascii="Calibri" w:hAnsi="Calibri" w:cs="Calibri"/>
          <w:sz w:val="20"/>
          <w:szCs w:val="20"/>
        </w:rPr>
      </w:pPr>
    </w:p>
    <w:p w:rsidRPr="00E61FF5" w:rsidR="009F2227" w:rsidP="009F2227" w:rsidRDefault="009F2227">
      <w:pPr>
        <w:widowControl w:val="false"/>
        <w:jc w:val="both"/>
        <w:rPr>
          <w:rFonts w:ascii="Calibri" w:hAnsi="Calibri" w:cs="Calibri"/>
          <w:sz w:val="20"/>
          <w:szCs w:val="20"/>
        </w:rPr>
      </w:pPr>
      <w:r w:rsidRPr="00E61FF5">
        <w:rPr>
          <w:rFonts w:ascii="Calibri" w:hAnsi="Calibri" w:cs="Calibri"/>
          <w:sz w:val="20"/>
          <w:szCs w:val="20"/>
        </w:rPr>
        <w:t>Procjenjujemo da će to biti dovoljno kako bi Društvo moglo povećati broj ugovorenih projekata</w:t>
      </w:r>
      <w:r w:rsidRPr="00E61FF5" w:rsidR="00B90CE2">
        <w:rPr>
          <w:rFonts w:ascii="Calibri" w:hAnsi="Calibri" w:cs="Calibri"/>
          <w:sz w:val="20"/>
          <w:szCs w:val="20"/>
        </w:rPr>
        <w:t xml:space="preserve">, naplatiti barem dio svojih potraživanja </w:t>
      </w:r>
      <w:r w:rsidRPr="00E61FF5">
        <w:rPr>
          <w:rFonts w:ascii="Calibri" w:hAnsi="Calibri" w:cs="Calibri"/>
          <w:sz w:val="20"/>
          <w:szCs w:val="20"/>
        </w:rPr>
        <w:t xml:space="preserve">i ispuniti sve obveze </w:t>
      </w:r>
      <w:r w:rsidRPr="00E61FF5" w:rsidR="00874B8A">
        <w:rPr>
          <w:rFonts w:ascii="Calibri" w:hAnsi="Calibri" w:cs="Calibri"/>
          <w:sz w:val="20"/>
          <w:szCs w:val="20"/>
        </w:rPr>
        <w:t xml:space="preserve">preuzete </w:t>
      </w:r>
      <w:r w:rsidRPr="00E61FF5">
        <w:rPr>
          <w:rFonts w:ascii="Calibri" w:hAnsi="Calibri" w:cs="Calibri"/>
          <w:sz w:val="20"/>
          <w:szCs w:val="20"/>
        </w:rPr>
        <w:t xml:space="preserve">ovim modelom nagodbe. </w:t>
      </w:r>
    </w:p>
    <w:p w:rsidRPr="00E61FF5" w:rsidR="009474F3" w:rsidP="009474F3" w:rsidRDefault="009474F3">
      <w:pPr>
        <w:widowControl w:val="false"/>
        <w:jc w:val="both"/>
        <w:rPr>
          <w:rFonts w:ascii="Calibri" w:hAnsi="Calibri" w:cs="Calibri"/>
          <w:sz w:val="20"/>
          <w:szCs w:val="20"/>
        </w:rPr>
      </w:pPr>
    </w:p>
    <w:p w:rsidRPr="00E61FF5" w:rsidR="00667141" w:rsidRDefault="00667141">
      <w:pPr>
        <w:widowControl w:val="false"/>
        <w:jc w:val="both"/>
        <w:rPr>
          <w:rFonts w:ascii="Calibri" w:hAnsi="Calibri" w:cs="Calibri"/>
          <w:sz w:val="20"/>
          <w:szCs w:val="20"/>
          <w:lang w:val="hr-HR"/>
        </w:rPr>
      </w:pPr>
    </w:p>
    <w:p w:rsidRPr="00E61FF5" w:rsidR="005900C8" w:rsidP="006B1A79" w:rsidRDefault="005900C8">
      <w:pPr>
        <w:pStyle w:val="Naslov3"/>
        <w:numPr>
          <w:ilvl w:val="0"/>
          <w:numId w:val="8"/>
        </w:numPr>
        <w:spacing w:before="0" w:after="0"/>
        <w:rPr>
          <w:rFonts w:cs="Calibri"/>
          <w:sz w:val="20"/>
          <w:szCs w:val="20"/>
        </w:rPr>
      </w:pPr>
      <w:bookmarkStart w:name="_Toc534361818" w:id="17"/>
      <w:bookmarkStart w:name="_Toc32499530" w:id="18"/>
      <w:r w:rsidRPr="00E61FF5">
        <w:rPr>
          <w:rFonts w:cs="Calibri"/>
          <w:sz w:val="20"/>
          <w:szCs w:val="20"/>
        </w:rPr>
        <w:t>Opis mjera operativnog restrukturiranja i izračun njihovih efekata na profitabilnost</w:t>
      </w:r>
      <w:bookmarkStart w:name="_Toc534361819" w:id="19"/>
      <w:bookmarkStart w:name="_Toc32499531" w:id="20"/>
      <w:bookmarkEnd w:id="17"/>
      <w:bookmarkEnd w:id="18"/>
      <w:r w:rsidRPr="00E61FF5" w:rsidR="00667141">
        <w:rPr>
          <w:rFonts w:cs="Calibri"/>
          <w:sz w:val="20"/>
          <w:szCs w:val="20"/>
        </w:rPr>
        <w:t xml:space="preserve"> </w:t>
      </w:r>
      <w:r w:rsidRPr="00E61FF5">
        <w:rPr>
          <w:rFonts w:cs="Calibri"/>
          <w:sz w:val="20"/>
          <w:szCs w:val="20"/>
        </w:rPr>
        <w:t>poslovanja i otklanjanje insolventnosti poslovanja</w:t>
      </w:r>
      <w:bookmarkEnd w:id="19"/>
      <w:bookmarkEnd w:id="20"/>
    </w:p>
    <w:p w:rsidRPr="00E61FF5" w:rsidR="005900C8" w:rsidP="00B8507D" w:rsidRDefault="005900C8">
      <w:pPr>
        <w:widowControl w:val="false"/>
        <w:rPr>
          <w:rFonts w:ascii="Calibri" w:hAnsi="Calibri" w:cs="Calibri"/>
          <w:sz w:val="20"/>
          <w:szCs w:val="20"/>
          <w:lang w:val="hr-HR"/>
        </w:rPr>
      </w:pPr>
    </w:p>
    <w:p w:rsidRPr="00E61FF5" w:rsidR="00AB23DB" w:rsidP="00AB23DB" w:rsidRDefault="00AB23DB">
      <w:pPr>
        <w:pStyle w:val="Odlomakpopisa"/>
        <w:spacing w:line="240" w:lineRule="auto"/>
        <w:ind w:left="0"/>
        <w:jc w:val="both"/>
        <w:rPr>
          <w:rFonts w:cs="Calibri"/>
          <w:sz w:val="20"/>
          <w:szCs w:val="20"/>
        </w:rPr>
      </w:pPr>
      <w:r w:rsidRPr="00E61FF5">
        <w:rPr>
          <w:rFonts w:cs="Calibri"/>
          <w:sz w:val="20"/>
          <w:szCs w:val="20"/>
        </w:rPr>
        <w:t>Osnovne pretpostavke za uspješno poslovanje Društvo temelji na dosadašnjim stabilnim poslovnim aktivnostima i dosadašnjem iskustvu.</w:t>
      </w:r>
    </w:p>
    <w:p w:rsidRPr="00E61FF5" w:rsidR="00AB23DB" w:rsidP="00AB23DB" w:rsidRDefault="00AB23DB">
      <w:pPr>
        <w:pStyle w:val="Odlomakpopisa"/>
        <w:spacing w:line="240" w:lineRule="auto"/>
        <w:ind w:left="0"/>
        <w:jc w:val="both"/>
        <w:rPr>
          <w:rFonts w:cs="Calibri"/>
          <w:sz w:val="20"/>
          <w:szCs w:val="20"/>
        </w:rPr>
      </w:pPr>
    </w:p>
    <w:p w:rsidRPr="00E61FF5" w:rsidR="00AB23DB" w:rsidP="00AB23DB" w:rsidRDefault="00AB23DB">
      <w:pPr>
        <w:pStyle w:val="Odlomakpopisa"/>
        <w:spacing w:line="240" w:lineRule="auto"/>
        <w:ind w:left="0"/>
        <w:jc w:val="both"/>
        <w:rPr>
          <w:rFonts w:cs="Calibri"/>
          <w:b/>
          <w:sz w:val="20"/>
          <w:szCs w:val="20"/>
        </w:rPr>
      </w:pPr>
      <w:r w:rsidRPr="00E61FF5">
        <w:rPr>
          <w:rFonts w:cs="Calibri"/>
          <w:b/>
          <w:sz w:val="20"/>
          <w:szCs w:val="20"/>
        </w:rPr>
        <w:t>Mjere operativnog restrukturiranja i izračun njihovih učinaka na manjak likvidnih sredstava sukladno članku 27. stavak 1. točka 4. Stečajnog zakona:</w:t>
      </w:r>
    </w:p>
    <w:p w:rsidRPr="00E61FF5" w:rsidR="00AB23DB" w:rsidP="00AB23DB" w:rsidRDefault="00AB23DB">
      <w:pPr>
        <w:pStyle w:val="Odlomakpopisa"/>
        <w:spacing w:line="240" w:lineRule="auto"/>
        <w:ind w:left="0"/>
        <w:jc w:val="both"/>
        <w:rPr>
          <w:rFonts w:cs="Calibri"/>
          <w:sz w:val="20"/>
          <w:szCs w:val="20"/>
        </w:rPr>
      </w:pPr>
    </w:p>
    <w:p w:rsidRPr="00E61FF5" w:rsidR="00667141" w:rsidP="00AB23DB" w:rsidRDefault="00667141">
      <w:pPr>
        <w:pStyle w:val="Odlomakpopisa"/>
        <w:spacing w:line="240" w:lineRule="auto"/>
        <w:ind w:left="0"/>
        <w:jc w:val="both"/>
        <w:rPr>
          <w:rFonts w:cs="Calibri"/>
          <w:sz w:val="20"/>
          <w:szCs w:val="20"/>
        </w:rPr>
      </w:pPr>
    </w:p>
    <w:p w:rsidRPr="00E61FF5" w:rsidR="00AB23DB" w:rsidP="00AB23DB" w:rsidRDefault="00AB23DB">
      <w:pPr>
        <w:pStyle w:val="Odlomakpopisa"/>
        <w:spacing w:line="240" w:lineRule="auto"/>
        <w:ind w:left="0"/>
        <w:jc w:val="both"/>
        <w:rPr>
          <w:rFonts w:cs="Calibri"/>
          <w:b/>
          <w:sz w:val="20"/>
          <w:szCs w:val="20"/>
          <w:u w:val="single"/>
        </w:rPr>
      </w:pPr>
      <w:r w:rsidRPr="00E61FF5">
        <w:rPr>
          <w:rFonts w:cs="Calibri"/>
          <w:b/>
          <w:sz w:val="20"/>
          <w:szCs w:val="20"/>
          <w:u w:val="single"/>
        </w:rPr>
        <w:t>Mjere operativnog restrukturiranja usmjerene su na:</w:t>
      </w:r>
    </w:p>
    <w:p w:rsidRPr="00E61FF5" w:rsidR="00AB23DB" w:rsidP="00AB23DB" w:rsidRDefault="00AB23DB">
      <w:pPr>
        <w:jc w:val="both"/>
        <w:rPr>
          <w:rFonts w:ascii="Calibri" w:hAnsi="Calibri" w:cs="Calibri"/>
          <w:sz w:val="20"/>
          <w:szCs w:val="20"/>
        </w:rPr>
      </w:pPr>
      <w:r w:rsidRPr="00E61FF5">
        <w:rPr>
          <w:rFonts w:ascii="Calibri" w:hAnsi="Calibri" w:cs="Calibri"/>
          <w:sz w:val="20"/>
          <w:szCs w:val="20"/>
        </w:rPr>
        <w:t>- Analizu poslovanja, poslovnih procesa i organizacije</w:t>
      </w:r>
      <w:r w:rsidRPr="00E61FF5" w:rsidR="00EF5CD8">
        <w:rPr>
          <w:rFonts w:ascii="Calibri" w:hAnsi="Calibri" w:cs="Calibri"/>
          <w:sz w:val="20"/>
          <w:szCs w:val="20"/>
        </w:rPr>
        <w:t>,</w:t>
      </w:r>
    </w:p>
    <w:p w:rsidRPr="00E61FF5" w:rsidR="00AB23DB" w:rsidP="00AB23DB" w:rsidRDefault="00AB23DB">
      <w:pPr>
        <w:jc w:val="both"/>
        <w:rPr>
          <w:rFonts w:ascii="Calibri" w:hAnsi="Calibri" w:cs="Calibri"/>
          <w:sz w:val="20"/>
          <w:szCs w:val="20"/>
        </w:rPr>
      </w:pPr>
      <w:r w:rsidRPr="00E61FF5">
        <w:rPr>
          <w:rFonts w:ascii="Calibri" w:hAnsi="Calibri" w:cs="Calibri"/>
          <w:sz w:val="20"/>
          <w:szCs w:val="20"/>
        </w:rPr>
        <w:t>- Analizu ugovorenih poslova s ciljem optimizacije troškova</w:t>
      </w:r>
      <w:r w:rsidRPr="00E61FF5" w:rsidR="00EF5CD8">
        <w:rPr>
          <w:rFonts w:ascii="Calibri" w:hAnsi="Calibri" w:cs="Calibri"/>
          <w:sz w:val="20"/>
          <w:szCs w:val="20"/>
        </w:rPr>
        <w:t>,</w:t>
      </w:r>
    </w:p>
    <w:p w:rsidRPr="00E61FF5" w:rsidR="00AB23DB" w:rsidP="00AB23DB" w:rsidRDefault="00AB23DB">
      <w:pPr>
        <w:jc w:val="both"/>
        <w:rPr>
          <w:rFonts w:ascii="Calibri" w:hAnsi="Calibri" w:cs="Calibri"/>
          <w:sz w:val="20"/>
          <w:szCs w:val="20"/>
        </w:rPr>
      </w:pPr>
      <w:r w:rsidRPr="00E61FF5">
        <w:rPr>
          <w:rFonts w:ascii="Calibri" w:hAnsi="Calibri" w:cs="Calibri"/>
          <w:sz w:val="20"/>
          <w:szCs w:val="20"/>
        </w:rPr>
        <w:t>- Smanjivanje troškova limitiranjem i kontrolom mjesečnih dopuštenih općih troškova</w:t>
      </w:r>
      <w:r w:rsidRPr="00E61FF5" w:rsidR="00EF5CD8">
        <w:rPr>
          <w:rFonts w:ascii="Calibri" w:hAnsi="Calibri" w:cs="Calibri"/>
          <w:sz w:val="20"/>
          <w:szCs w:val="20"/>
        </w:rPr>
        <w:t>,</w:t>
      </w:r>
    </w:p>
    <w:p w:rsidRPr="00E61FF5" w:rsidR="00AB23DB" w:rsidP="00AB23DB" w:rsidRDefault="00AB23DB">
      <w:pPr>
        <w:jc w:val="both"/>
        <w:rPr>
          <w:rFonts w:ascii="Calibri" w:hAnsi="Calibri" w:cs="Calibri"/>
          <w:sz w:val="20"/>
          <w:szCs w:val="20"/>
        </w:rPr>
      </w:pPr>
      <w:r w:rsidRPr="00E61FF5">
        <w:rPr>
          <w:rFonts w:ascii="Calibri" w:hAnsi="Calibri" w:cs="Calibri"/>
          <w:sz w:val="20"/>
          <w:szCs w:val="20"/>
        </w:rPr>
        <w:t>- Povećanje prihoda, smanjenja troškova i povećanja rezultata poslovanja.</w:t>
      </w:r>
    </w:p>
    <w:p w:rsidRPr="00E61FF5" w:rsidR="00AB23DB" w:rsidP="00AB23DB" w:rsidRDefault="00AB23DB">
      <w:pPr>
        <w:jc w:val="both"/>
        <w:rPr>
          <w:rFonts w:ascii="Calibri" w:hAnsi="Calibri" w:cs="Calibri"/>
          <w:sz w:val="20"/>
          <w:szCs w:val="20"/>
        </w:rPr>
      </w:pPr>
    </w:p>
    <w:p w:rsidRPr="00E61FF5" w:rsidR="00667141" w:rsidP="00AB23DB" w:rsidRDefault="00667141">
      <w:pPr>
        <w:jc w:val="both"/>
        <w:rPr>
          <w:rFonts w:ascii="Calibri" w:hAnsi="Calibri" w:cs="Calibri"/>
          <w:sz w:val="20"/>
          <w:szCs w:val="20"/>
        </w:rPr>
      </w:pPr>
    </w:p>
    <w:p w:rsidRPr="00E61FF5" w:rsidR="00AB23DB" w:rsidP="00AB23DB" w:rsidRDefault="00AB23DB">
      <w:pPr>
        <w:jc w:val="both"/>
        <w:rPr>
          <w:rFonts w:ascii="Calibri" w:hAnsi="Calibri" w:cs="Calibri"/>
          <w:b/>
          <w:sz w:val="20"/>
          <w:szCs w:val="20"/>
          <w:u w:val="single"/>
        </w:rPr>
      </w:pPr>
      <w:r w:rsidRPr="00E61FF5">
        <w:rPr>
          <w:rFonts w:ascii="Calibri" w:hAnsi="Calibri" w:cs="Calibri"/>
          <w:b/>
          <w:sz w:val="20"/>
          <w:szCs w:val="20"/>
          <w:u w:val="single"/>
        </w:rPr>
        <w:t>Mjere Uprave koje se odnose na prodaju:</w:t>
      </w:r>
    </w:p>
    <w:p w:rsidRPr="00E61FF5" w:rsidR="00AB23DB" w:rsidP="00AB23DB" w:rsidRDefault="00AB23DB">
      <w:pPr>
        <w:jc w:val="both"/>
        <w:rPr>
          <w:rFonts w:ascii="Calibri" w:hAnsi="Calibri" w:cs="Calibri"/>
          <w:b/>
          <w:sz w:val="20"/>
          <w:szCs w:val="20"/>
          <w:u w:val="single"/>
        </w:rPr>
      </w:pPr>
    </w:p>
    <w:p w:rsidRPr="00E61FF5" w:rsidR="00AB23DB" w:rsidP="00AB23DB" w:rsidRDefault="00AB23DB">
      <w:pPr>
        <w:jc w:val="both"/>
        <w:rPr>
          <w:rFonts w:ascii="Calibri" w:hAnsi="Calibri" w:cs="Calibri"/>
          <w:sz w:val="20"/>
          <w:szCs w:val="20"/>
        </w:rPr>
      </w:pPr>
      <w:r w:rsidRPr="00E61FF5">
        <w:rPr>
          <w:rFonts w:ascii="Calibri" w:hAnsi="Calibri" w:cs="Calibri"/>
          <w:sz w:val="20"/>
          <w:szCs w:val="20"/>
        </w:rPr>
        <w:t xml:space="preserve">- Poduzimanje mjera radi povećanja tržišnog udjela i </w:t>
      </w:r>
      <w:r w:rsidRPr="00E61FF5" w:rsidR="00EF5CD8">
        <w:rPr>
          <w:rFonts w:ascii="Calibri" w:hAnsi="Calibri" w:cs="Calibri"/>
          <w:sz w:val="20"/>
          <w:szCs w:val="20"/>
        </w:rPr>
        <w:t>učinkovit</w:t>
      </w:r>
      <w:r w:rsidRPr="00E61FF5">
        <w:rPr>
          <w:rFonts w:ascii="Calibri" w:hAnsi="Calibri" w:cs="Calibri"/>
          <w:sz w:val="20"/>
          <w:szCs w:val="20"/>
        </w:rPr>
        <w:t>ije izgradnje nekretnina u tržišnoj izgradnji za nepoznatog kupca (stanovi, poslovni prostori, lokali, garažna mjesta i garaže), te financiranja troškova izgradnje od strane bankarskih institucija</w:t>
      </w:r>
      <w:r w:rsidRPr="00E61FF5" w:rsidR="00B90CE2">
        <w:rPr>
          <w:rFonts w:ascii="Calibri" w:hAnsi="Calibri" w:cs="Calibri"/>
          <w:sz w:val="20"/>
          <w:szCs w:val="20"/>
        </w:rPr>
        <w:t xml:space="preserve"> i privatnih investitora</w:t>
      </w:r>
      <w:r w:rsidRPr="00E61FF5">
        <w:rPr>
          <w:rFonts w:ascii="Calibri" w:hAnsi="Calibri" w:cs="Calibri"/>
          <w:sz w:val="20"/>
          <w:szCs w:val="20"/>
        </w:rPr>
        <w:t>.</w:t>
      </w:r>
    </w:p>
    <w:p w:rsidRPr="00E61FF5" w:rsidR="0038064E" w:rsidP="00AB23DB" w:rsidRDefault="0038064E">
      <w:pPr>
        <w:jc w:val="both"/>
        <w:rPr>
          <w:rFonts w:ascii="Calibri" w:hAnsi="Calibri" w:cs="Calibri"/>
          <w:sz w:val="20"/>
          <w:szCs w:val="20"/>
        </w:rPr>
      </w:pPr>
    </w:p>
    <w:p w:rsidRPr="00E61FF5" w:rsidR="0038064E" w:rsidP="00AB23DB" w:rsidRDefault="0038064E">
      <w:pPr>
        <w:jc w:val="both"/>
        <w:rPr>
          <w:rFonts w:ascii="Calibri" w:hAnsi="Calibri" w:cs="Calibri"/>
          <w:sz w:val="20"/>
          <w:szCs w:val="20"/>
        </w:rPr>
      </w:pPr>
    </w:p>
    <w:p w:rsidRPr="00E61FF5" w:rsidR="00AB23DB" w:rsidP="00AB23DB" w:rsidRDefault="00AB23DB">
      <w:pPr>
        <w:jc w:val="both"/>
        <w:rPr>
          <w:rFonts w:ascii="Calibri" w:hAnsi="Calibri" w:cs="Calibri"/>
          <w:b/>
          <w:sz w:val="20"/>
          <w:szCs w:val="20"/>
          <w:u w:val="single"/>
        </w:rPr>
      </w:pPr>
      <w:r w:rsidRPr="00E61FF5">
        <w:rPr>
          <w:rFonts w:ascii="Calibri" w:hAnsi="Calibri" w:cs="Calibri"/>
          <w:b/>
          <w:sz w:val="20"/>
          <w:szCs w:val="20"/>
          <w:u w:val="single"/>
        </w:rPr>
        <w:t>Mjere Uprave koje se odnose na vanjske usluge na izradi proizvoda (građevi</w:t>
      </w:r>
      <w:r w:rsidRPr="00E61FF5" w:rsidR="00E27FD1">
        <w:rPr>
          <w:rFonts w:ascii="Calibri" w:hAnsi="Calibri" w:cs="Calibri"/>
          <w:b/>
          <w:sz w:val="20"/>
          <w:szCs w:val="20"/>
          <w:u w:val="single"/>
        </w:rPr>
        <w:t>nski</w:t>
      </w:r>
      <w:r w:rsidRPr="00E61FF5">
        <w:rPr>
          <w:rFonts w:ascii="Calibri" w:hAnsi="Calibri" w:cs="Calibri"/>
          <w:b/>
          <w:sz w:val="20"/>
          <w:szCs w:val="20"/>
          <w:u w:val="single"/>
        </w:rPr>
        <w:t xml:space="preserve"> i obrtničko – instalaterski radovi)</w:t>
      </w:r>
      <w:r w:rsidRPr="00E61FF5" w:rsidR="00EF5CD8">
        <w:rPr>
          <w:rFonts w:ascii="Calibri" w:hAnsi="Calibri" w:cs="Calibri"/>
          <w:b/>
          <w:sz w:val="20"/>
          <w:szCs w:val="20"/>
          <w:u w:val="single"/>
        </w:rPr>
        <w:t>:</w:t>
      </w:r>
    </w:p>
    <w:p w:rsidRPr="00E61FF5" w:rsidR="00AB23DB" w:rsidP="00AB23DB" w:rsidRDefault="00AB23DB">
      <w:pPr>
        <w:jc w:val="both"/>
        <w:rPr>
          <w:rFonts w:ascii="Calibri" w:hAnsi="Calibri" w:cs="Calibri"/>
          <w:b/>
          <w:sz w:val="20"/>
          <w:szCs w:val="20"/>
          <w:u w:val="single"/>
        </w:rPr>
      </w:pPr>
    </w:p>
    <w:p w:rsidRPr="00E61FF5" w:rsidR="00AB23DB" w:rsidP="00AB23DB" w:rsidRDefault="00AB23DB">
      <w:pPr>
        <w:jc w:val="both"/>
        <w:rPr>
          <w:rFonts w:ascii="Calibri" w:hAnsi="Calibri" w:cs="Calibri"/>
          <w:sz w:val="20"/>
          <w:szCs w:val="20"/>
        </w:rPr>
      </w:pPr>
      <w:r w:rsidRPr="00E61FF5">
        <w:rPr>
          <w:rFonts w:ascii="Calibri" w:hAnsi="Calibri" w:eastAsia="Calibri" w:cs="Calibri"/>
          <w:sz w:val="20"/>
          <w:szCs w:val="20"/>
        </w:rPr>
        <w:t>-</w:t>
      </w:r>
      <w:r w:rsidRPr="00E61FF5">
        <w:rPr>
          <w:rFonts w:ascii="Calibri" w:hAnsi="Calibri" w:cs="Calibri"/>
          <w:sz w:val="20"/>
          <w:szCs w:val="20"/>
        </w:rPr>
        <w:t xml:space="preserve"> Ugovaranje građevinskih i obrtničko – instalaterskih radova sukladno kalkuliranim cijenama predviđenim kalkulacijom i Elaboratom (cijena, način i rokovi plaćanja, garancije, itd.)</w:t>
      </w:r>
      <w:r w:rsidRPr="00E61FF5" w:rsidR="0038064E">
        <w:rPr>
          <w:rFonts w:ascii="Calibri" w:hAnsi="Calibri" w:cs="Calibri"/>
          <w:sz w:val="20"/>
          <w:szCs w:val="20"/>
        </w:rPr>
        <w:t xml:space="preserve"> radi provođenja efikasne kontrole nad troškovima i općenito poslovanjem</w:t>
      </w:r>
    </w:p>
    <w:p w:rsidRPr="00E61FF5" w:rsidR="00C62104" w:rsidP="00AB23DB" w:rsidRDefault="00AB23DB">
      <w:pPr>
        <w:jc w:val="both"/>
        <w:rPr>
          <w:rFonts w:ascii="Calibri" w:hAnsi="Calibri" w:cs="Calibri"/>
          <w:sz w:val="20"/>
          <w:szCs w:val="20"/>
        </w:rPr>
      </w:pPr>
      <w:r w:rsidRPr="00E61FF5">
        <w:rPr>
          <w:rFonts w:ascii="Calibri" w:hAnsi="Calibri" w:cs="Calibri"/>
          <w:sz w:val="20"/>
          <w:szCs w:val="20"/>
        </w:rPr>
        <w:t>- Tražiti od izvođača građevinskih radova i kooperanata striktno i potpuno poštivanje kvalitete i rokova izvođenja građevinskih i obrtničko – instalaterskih radova – ugovoriti penale.</w:t>
      </w:r>
    </w:p>
    <w:p w:rsidRPr="00E61FF5" w:rsidR="00163AC4" w:rsidP="00AB23DB" w:rsidRDefault="00163AC4">
      <w:pPr>
        <w:jc w:val="both"/>
        <w:rPr>
          <w:rFonts w:ascii="Calibri" w:hAnsi="Calibri" w:cs="Calibri"/>
          <w:sz w:val="20"/>
          <w:szCs w:val="20"/>
        </w:rPr>
      </w:pPr>
    </w:p>
    <w:p w:rsidRPr="00E61FF5" w:rsidR="00163AC4" w:rsidP="00AB23DB" w:rsidRDefault="001D0935">
      <w:pPr>
        <w:jc w:val="both"/>
        <w:rPr>
          <w:rFonts w:ascii="Calibri" w:hAnsi="Calibri" w:cs="Calibri"/>
          <w:sz w:val="20"/>
          <w:szCs w:val="20"/>
        </w:rPr>
      </w:pPr>
      <w:r w:rsidRPr="00E61FF5">
        <w:rPr>
          <w:rFonts w:ascii="Calibri" w:hAnsi="Calibri" w:cs="Calibri"/>
          <w:sz w:val="20"/>
          <w:szCs w:val="20"/>
        </w:rPr>
        <w:t xml:space="preserve">U kontekstu navedenoga Društvo planira novo zapošljavanje </w:t>
      </w:r>
      <w:r w:rsidRPr="00E61FF5" w:rsidR="005137BC">
        <w:rPr>
          <w:rFonts w:ascii="Calibri" w:hAnsi="Calibri" w:cs="Calibri"/>
          <w:sz w:val="20"/>
          <w:szCs w:val="20"/>
        </w:rPr>
        <w:t>3</w:t>
      </w:r>
      <w:r w:rsidRPr="00E61FF5">
        <w:rPr>
          <w:rFonts w:ascii="Calibri" w:hAnsi="Calibri" w:cs="Calibri"/>
          <w:sz w:val="20"/>
          <w:szCs w:val="20"/>
        </w:rPr>
        <w:t xml:space="preserve"> – </w:t>
      </w:r>
      <w:r w:rsidRPr="00E61FF5" w:rsidR="005137BC">
        <w:rPr>
          <w:rFonts w:ascii="Calibri" w:hAnsi="Calibri" w:cs="Calibri"/>
          <w:sz w:val="20"/>
          <w:szCs w:val="20"/>
        </w:rPr>
        <w:t>5 radnika</w:t>
      </w:r>
      <w:r w:rsidRPr="00E61FF5">
        <w:rPr>
          <w:rFonts w:ascii="Calibri" w:hAnsi="Calibri" w:cs="Calibri"/>
          <w:sz w:val="20"/>
          <w:szCs w:val="20"/>
        </w:rPr>
        <w:t xml:space="preserve"> u srednjeročnom razdoblju</w:t>
      </w:r>
      <w:r w:rsidRPr="00E61FF5" w:rsidR="0038064E">
        <w:rPr>
          <w:rFonts w:ascii="Calibri" w:hAnsi="Calibri" w:cs="Calibri"/>
          <w:sz w:val="20"/>
          <w:szCs w:val="20"/>
        </w:rPr>
        <w:t xml:space="preserve"> odnosno u periodu do 2 godine ovisno o brzini realizacije novih projekata</w:t>
      </w:r>
    </w:p>
    <w:p w:rsidRPr="00E61FF5" w:rsidR="00163AC4" w:rsidP="00AB23DB" w:rsidRDefault="00163AC4">
      <w:pPr>
        <w:jc w:val="both"/>
        <w:rPr>
          <w:rFonts w:ascii="Calibri" w:hAnsi="Calibri" w:cs="Calibri"/>
          <w:sz w:val="20"/>
          <w:szCs w:val="20"/>
        </w:rPr>
        <w:sectPr w:rsidRPr="00E61FF5" w:rsidR="00163AC4" w:rsidSect="00A06262">
          <w:headerReference w:type="default" r:id="rId10"/>
          <w:footerReference w:type="default" r:id="rId11"/>
          <w:pgSz w:w="11906" w:h="16838"/>
          <w:pgMar w:top="1247" w:right="1123" w:bottom="851" w:left="1440" w:header="720" w:footer="720" w:gutter="0"/>
          <w:cols w:space="720"/>
          <w:titlePg/>
          <w:docGrid w:linePitch="326"/>
        </w:sectPr>
      </w:pPr>
    </w:p>
    <w:p w:rsidRPr="00E61FF5" w:rsidR="00B21956" w:rsidP="006B1A79" w:rsidRDefault="00B21956">
      <w:pPr>
        <w:pStyle w:val="Naslov3"/>
        <w:numPr>
          <w:ilvl w:val="0"/>
          <w:numId w:val="8"/>
        </w:numPr>
        <w:rPr>
          <w:rFonts w:cs="Calibri"/>
          <w:sz w:val="20"/>
          <w:szCs w:val="20"/>
        </w:rPr>
      </w:pPr>
      <w:bookmarkStart w:name="_Toc534361820" w:id="21"/>
      <w:bookmarkStart w:name="_Toc32499532" w:id="22"/>
      <w:r w:rsidRPr="00E61FF5">
        <w:rPr>
          <w:rFonts w:cs="Calibri"/>
          <w:sz w:val="20"/>
          <w:szCs w:val="20"/>
        </w:rPr>
        <w:lastRenderedPageBreak/>
        <w:t xml:space="preserve">Plan poslovanja za razdoblje od </w:t>
      </w:r>
      <w:r w:rsidRPr="00E61FF5" w:rsidR="009F2227">
        <w:rPr>
          <w:rFonts w:cs="Calibri"/>
          <w:sz w:val="20"/>
          <w:szCs w:val="20"/>
        </w:rPr>
        <w:t>šest</w:t>
      </w:r>
      <w:r w:rsidRPr="00E61FF5">
        <w:rPr>
          <w:rFonts w:cs="Calibri"/>
          <w:sz w:val="20"/>
          <w:szCs w:val="20"/>
        </w:rPr>
        <w:t xml:space="preserve"> godina uz detaljno obrazloženje razloga za utvrđivanje svake pozicije plana</w:t>
      </w:r>
      <w:bookmarkEnd w:id="21"/>
      <w:bookmarkEnd w:id="22"/>
    </w:p>
    <w:p w:rsidRPr="00E61FF5" w:rsidR="00B21956" w:rsidP="00B21956" w:rsidRDefault="00B21956">
      <w:pPr>
        <w:widowControl w:val="false"/>
        <w:jc w:val="both"/>
        <w:rPr>
          <w:rFonts w:ascii="Calibri" w:hAnsi="Calibri" w:cs="Calibri"/>
          <w:sz w:val="20"/>
          <w:szCs w:val="20"/>
          <w:lang w:val="hr-HR"/>
        </w:rPr>
      </w:pPr>
    </w:p>
    <w:p w:rsidRPr="00E61FF5" w:rsidR="003D27D3" w:rsidP="00770882" w:rsidRDefault="003D27D3">
      <w:pPr>
        <w:widowControl w:val="false"/>
        <w:ind w:firstLine="709"/>
        <w:jc w:val="both"/>
        <w:rPr>
          <w:rFonts w:ascii="Calibri" w:hAnsi="Calibri" w:cs="Calibri"/>
          <w:sz w:val="20"/>
          <w:szCs w:val="20"/>
          <w:lang w:val="hr-HR"/>
        </w:rPr>
      </w:pPr>
      <w:r w:rsidRPr="00E61FF5">
        <w:rPr>
          <w:rFonts w:ascii="Calibri" w:hAnsi="Calibri" w:cs="Calibri"/>
          <w:sz w:val="20"/>
          <w:szCs w:val="20"/>
          <w:lang w:val="hr-HR"/>
        </w:rPr>
        <w:t xml:space="preserve">Cilj plana poslovanja je osigurati dovoljan novčani tok da se podmire sve obveze preuzete predstečajnim Sporazumom. </w:t>
      </w:r>
    </w:p>
    <w:p w:rsidRPr="00E61FF5" w:rsidR="003D27D3" w:rsidP="003D27D3" w:rsidRDefault="003D27D3">
      <w:pPr>
        <w:widowControl w:val="false"/>
        <w:jc w:val="both"/>
        <w:rPr>
          <w:rFonts w:ascii="Calibri" w:hAnsi="Calibri" w:cs="Calibri"/>
          <w:sz w:val="20"/>
          <w:szCs w:val="20"/>
          <w:lang w:val="hr-HR"/>
        </w:rPr>
      </w:pPr>
    </w:p>
    <w:tbl>
      <w:tblPr>
        <w:tblW w:w="12780" w:type="dxa"/>
        <w:jc w:val="center"/>
        <w:tblInd w:w="113" w:type="dxa"/>
        <w:tblLook w:firstRow="1" w:lastRow="0" w:firstColumn="1" w:lastColumn="0" w:noHBand="0" w:noVBand="1" w:val="04A0"/>
      </w:tblPr>
      <w:tblGrid>
        <w:gridCol w:w="2888"/>
        <w:gridCol w:w="976"/>
        <w:gridCol w:w="976"/>
        <w:gridCol w:w="976"/>
        <w:gridCol w:w="976"/>
        <w:gridCol w:w="976"/>
        <w:gridCol w:w="976"/>
        <w:gridCol w:w="976"/>
        <w:gridCol w:w="976"/>
        <w:gridCol w:w="976"/>
        <w:gridCol w:w="1108"/>
      </w:tblGrid>
      <w:tr w:rsidRPr="00E61FF5" w:rsidR="009F2227" w:rsidTr="00394C1D">
        <w:trPr>
          <w:trHeight w:val="290"/>
          <w:jc w:val="center"/>
        </w:trPr>
        <w:tc>
          <w:tcPr>
            <w:tcW w:w="2888" w:type="dxa"/>
            <w:tcBorders>
              <w:top w:val="single" w:color="auto" w:sz="4" w:space="0"/>
              <w:left w:val="single" w:color="auto" w:sz="4" w:space="0"/>
              <w:bottom w:val="nil"/>
              <w:right w:val="nil"/>
            </w:tcBorders>
            <w:shd w:val="clear" w:color="000000" w:fill="0070C0"/>
            <w:noWrap/>
            <w:vAlign w:val="bottom"/>
            <w:hideMark/>
          </w:tcPr>
          <w:p w:rsidRPr="00E61FF5" w:rsidR="009F2227" w:rsidP="00394C1D" w:rsidRDefault="009F2227">
            <w:pPr>
              <w:suppressAutoHyphens w:val="false"/>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Razdoblje (u 000' HRK)</w:t>
            </w:r>
          </w:p>
        </w:tc>
        <w:tc>
          <w:tcPr>
            <w:tcW w:w="976" w:type="dxa"/>
            <w:tcBorders>
              <w:top w:val="single" w:color="auto" w:sz="4" w:space="0"/>
              <w:left w:val="nil"/>
              <w:bottom w:val="nil"/>
              <w:right w:val="nil"/>
            </w:tcBorders>
            <w:shd w:val="clear" w:color="000000" w:fill="0070C0"/>
            <w:noWrap/>
            <w:vAlign w:val="bottom"/>
            <w:hideMark/>
          </w:tcPr>
          <w:p w:rsidRPr="00E61FF5" w:rsidR="009F2227" w:rsidP="00394C1D" w:rsidRDefault="009F2227">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2016</w:t>
            </w:r>
          </w:p>
        </w:tc>
        <w:tc>
          <w:tcPr>
            <w:tcW w:w="976" w:type="dxa"/>
            <w:tcBorders>
              <w:top w:val="single" w:color="auto" w:sz="4" w:space="0"/>
              <w:left w:val="nil"/>
              <w:bottom w:val="nil"/>
              <w:right w:val="nil"/>
            </w:tcBorders>
            <w:shd w:val="clear" w:color="000000" w:fill="0070C0"/>
            <w:noWrap/>
            <w:vAlign w:val="bottom"/>
            <w:hideMark/>
          </w:tcPr>
          <w:p w:rsidRPr="00E61FF5" w:rsidR="009F2227" w:rsidP="00394C1D" w:rsidRDefault="009F2227">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2017</w:t>
            </w:r>
          </w:p>
        </w:tc>
        <w:tc>
          <w:tcPr>
            <w:tcW w:w="976" w:type="dxa"/>
            <w:tcBorders>
              <w:top w:val="single" w:color="auto" w:sz="4" w:space="0"/>
              <w:left w:val="nil"/>
              <w:bottom w:val="nil"/>
              <w:right w:val="nil"/>
            </w:tcBorders>
            <w:shd w:val="clear" w:color="000000" w:fill="0070C0"/>
            <w:noWrap/>
            <w:vAlign w:val="bottom"/>
            <w:hideMark/>
          </w:tcPr>
          <w:p w:rsidRPr="00E61FF5" w:rsidR="009F2227" w:rsidP="00394C1D" w:rsidRDefault="009F2227">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2018</w:t>
            </w:r>
          </w:p>
        </w:tc>
        <w:tc>
          <w:tcPr>
            <w:tcW w:w="976" w:type="dxa"/>
            <w:tcBorders>
              <w:top w:val="single" w:color="auto" w:sz="4" w:space="0"/>
              <w:left w:val="nil"/>
              <w:bottom w:val="nil"/>
              <w:right w:val="nil"/>
            </w:tcBorders>
            <w:shd w:val="clear" w:color="000000" w:fill="0070C0"/>
            <w:noWrap/>
            <w:vAlign w:val="bottom"/>
            <w:hideMark/>
          </w:tcPr>
          <w:p w:rsidRPr="00E61FF5" w:rsidR="009F2227" w:rsidP="00394C1D" w:rsidRDefault="009F2227">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2019p</w:t>
            </w:r>
          </w:p>
        </w:tc>
        <w:tc>
          <w:tcPr>
            <w:tcW w:w="976" w:type="dxa"/>
            <w:tcBorders>
              <w:top w:val="single" w:color="auto" w:sz="4" w:space="0"/>
              <w:left w:val="nil"/>
              <w:bottom w:val="nil"/>
              <w:right w:val="nil"/>
            </w:tcBorders>
            <w:shd w:val="clear" w:color="000000" w:fill="0070C0"/>
            <w:noWrap/>
            <w:vAlign w:val="bottom"/>
            <w:hideMark/>
          </w:tcPr>
          <w:p w:rsidRPr="00E61FF5" w:rsidR="009F2227" w:rsidP="00394C1D" w:rsidRDefault="009F2227">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2020</w:t>
            </w:r>
          </w:p>
        </w:tc>
        <w:tc>
          <w:tcPr>
            <w:tcW w:w="976" w:type="dxa"/>
            <w:tcBorders>
              <w:top w:val="single" w:color="auto" w:sz="4" w:space="0"/>
              <w:left w:val="nil"/>
              <w:bottom w:val="nil"/>
              <w:right w:val="nil"/>
            </w:tcBorders>
            <w:shd w:val="clear" w:color="000000" w:fill="0070C0"/>
            <w:noWrap/>
            <w:vAlign w:val="bottom"/>
            <w:hideMark/>
          </w:tcPr>
          <w:p w:rsidRPr="00E61FF5" w:rsidR="009F2227" w:rsidP="00394C1D" w:rsidRDefault="009F2227">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2021</w:t>
            </w:r>
          </w:p>
        </w:tc>
        <w:tc>
          <w:tcPr>
            <w:tcW w:w="976" w:type="dxa"/>
            <w:tcBorders>
              <w:top w:val="single" w:color="auto" w:sz="4" w:space="0"/>
              <w:left w:val="nil"/>
              <w:bottom w:val="nil"/>
              <w:right w:val="nil"/>
            </w:tcBorders>
            <w:shd w:val="clear" w:color="000000" w:fill="0070C0"/>
            <w:noWrap/>
            <w:vAlign w:val="bottom"/>
            <w:hideMark/>
          </w:tcPr>
          <w:p w:rsidRPr="00E61FF5" w:rsidR="009F2227" w:rsidP="00394C1D" w:rsidRDefault="009F2227">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2022</w:t>
            </w:r>
          </w:p>
        </w:tc>
        <w:tc>
          <w:tcPr>
            <w:tcW w:w="976" w:type="dxa"/>
            <w:tcBorders>
              <w:top w:val="single" w:color="auto" w:sz="4" w:space="0"/>
              <w:left w:val="nil"/>
              <w:bottom w:val="nil"/>
              <w:right w:val="nil"/>
            </w:tcBorders>
            <w:shd w:val="clear" w:color="000000" w:fill="0070C0"/>
            <w:noWrap/>
            <w:vAlign w:val="bottom"/>
            <w:hideMark/>
          </w:tcPr>
          <w:p w:rsidRPr="00E61FF5" w:rsidR="009F2227" w:rsidP="00394C1D" w:rsidRDefault="009F2227">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2023</w:t>
            </w:r>
          </w:p>
        </w:tc>
        <w:tc>
          <w:tcPr>
            <w:tcW w:w="976" w:type="dxa"/>
            <w:tcBorders>
              <w:top w:val="single" w:color="auto" w:sz="4" w:space="0"/>
              <w:left w:val="nil"/>
              <w:bottom w:val="nil"/>
              <w:right w:val="nil"/>
            </w:tcBorders>
            <w:shd w:val="clear" w:color="000000" w:fill="0070C0"/>
            <w:noWrap/>
            <w:vAlign w:val="bottom"/>
            <w:hideMark/>
          </w:tcPr>
          <w:p w:rsidRPr="00E61FF5" w:rsidR="009F2227" w:rsidP="00394C1D" w:rsidRDefault="009F2227">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2024</w:t>
            </w:r>
          </w:p>
        </w:tc>
        <w:tc>
          <w:tcPr>
            <w:tcW w:w="1108" w:type="dxa"/>
            <w:tcBorders>
              <w:top w:val="single" w:color="auto" w:sz="4" w:space="0"/>
              <w:left w:val="nil"/>
              <w:bottom w:val="nil"/>
              <w:right w:val="single" w:color="auto" w:sz="4" w:space="0"/>
            </w:tcBorders>
            <w:shd w:val="clear" w:color="000000" w:fill="0070C0"/>
            <w:noWrap/>
            <w:vAlign w:val="bottom"/>
            <w:hideMark/>
          </w:tcPr>
          <w:p w:rsidRPr="00E61FF5" w:rsidR="009F2227" w:rsidP="00394C1D" w:rsidRDefault="009F2227">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2025</w:t>
            </w:r>
          </w:p>
        </w:tc>
      </w:tr>
      <w:tr w:rsidRPr="00E61FF5" w:rsidR="009F2227" w:rsidTr="00394C1D">
        <w:trPr>
          <w:trHeight w:val="290"/>
          <w:jc w:val="center"/>
        </w:trPr>
        <w:tc>
          <w:tcPr>
            <w:tcW w:w="2888" w:type="dxa"/>
            <w:tcBorders>
              <w:top w:val="single" w:color="auto" w:sz="4" w:space="0"/>
              <w:left w:val="single" w:color="auto" w:sz="4" w:space="0"/>
              <w:bottom w:val="single" w:color="auto" w:sz="4" w:space="0"/>
              <w:right w:val="nil"/>
            </w:tcBorders>
            <w:shd w:val="clear" w:color="000000" w:fill="DBDBDB"/>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POSLOVNI PRIHODI</w:t>
            </w:r>
          </w:p>
        </w:tc>
        <w:tc>
          <w:tcPr>
            <w:tcW w:w="976" w:type="dxa"/>
            <w:tcBorders>
              <w:top w:val="single" w:color="auto" w:sz="4" w:space="0"/>
              <w:left w:val="nil"/>
              <w:bottom w:val="single" w:color="auto" w:sz="4" w:space="0"/>
              <w:right w:val="nil"/>
            </w:tcBorders>
            <w:shd w:val="clear" w:color="000000" w:fill="DBDBDB"/>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4.082</w:t>
            </w:r>
          </w:p>
        </w:tc>
        <w:tc>
          <w:tcPr>
            <w:tcW w:w="976" w:type="dxa"/>
            <w:tcBorders>
              <w:top w:val="single" w:color="auto" w:sz="4" w:space="0"/>
              <w:left w:val="nil"/>
              <w:bottom w:val="single" w:color="auto" w:sz="4" w:space="0"/>
              <w:right w:val="nil"/>
            </w:tcBorders>
            <w:shd w:val="clear" w:color="000000" w:fill="DBDBDB"/>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42.972</w:t>
            </w:r>
          </w:p>
        </w:tc>
        <w:tc>
          <w:tcPr>
            <w:tcW w:w="976" w:type="dxa"/>
            <w:tcBorders>
              <w:top w:val="single" w:color="auto" w:sz="4" w:space="0"/>
              <w:left w:val="nil"/>
              <w:bottom w:val="single" w:color="auto" w:sz="4" w:space="0"/>
              <w:right w:val="nil"/>
            </w:tcBorders>
            <w:shd w:val="clear" w:color="000000" w:fill="DBDBDB"/>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16.431</w:t>
            </w:r>
          </w:p>
        </w:tc>
        <w:tc>
          <w:tcPr>
            <w:tcW w:w="976" w:type="dxa"/>
            <w:tcBorders>
              <w:top w:val="single" w:color="auto" w:sz="4" w:space="0"/>
              <w:left w:val="nil"/>
              <w:bottom w:val="single" w:color="auto" w:sz="4" w:space="0"/>
              <w:right w:val="nil"/>
            </w:tcBorders>
            <w:shd w:val="clear" w:color="000000" w:fill="DBDBDB"/>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2.903</w:t>
            </w:r>
          </w:p>
        </w:tc>
        <w:tc>
          <w:tcPr>
            <w:tcW w:w="976" w:type="dxa"/>
            <w:tcBorders>
              <w:top w:val="single" w:color="auto" w:sz="4" w:space="0"/>
              <w:left w:val="nil"/>
              <w:bottom w:val="single" w:color="auto" w:sz="4" w:space="0"/>
              <w:right w:val="nil"/>
            </w:tcBorders>
            <w:shd w:val="clear" w:color="000000" w:fill="DBDBDB"/>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8.500</w:t>
            </w:r>
          </w:p>
        </w:tc>
        <w:tc>
          <w:tcPr>
            <w:tcW w:w="976" w:type="dxa"/>
            <w:tcBorders>
              <w:top w:val="single" w:color="auto" w:sz="4" w:space="0"/>
              <w:left w:val="nil"/>
              <w:bottom w:val="single" w:color="auto" w:sz="4" w:space="0"/>
              <w:right w:val="nil"/>
            </w:tcBorders>
            <w:shd w:val="clear" w:color="000000" w:fill="DBDBDB"/>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12.000</w:t>
            </w:r>
          </w:p>
        </w:tc>
        <w:tc>
          <w:tcPr>
            <w:tcW w:w="976" w:type="dxa"/>
            <w:tcBorders>
              <w:top w:val="single" w:color="auto" w:sz="4" w:space="0"/>
              <w:left w:val="nil"/>
              <w:bottom w:val="single" w:color="auto" w:sz="4" w:space="0"/>
              <w:right w:val="nil"/>
            </w:tcBorders>
            <w:shd w:val="clear" w:color="000000" w:fill="DBDBDB"/>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14.500</w:t>
            </w:r>
          </w:p>
        </w:tc>
        <w:tc>
          <w:tcPr>
            <w:tcW w:w="976" w:type="dxa"/>
            <w:tcBorders>
              <w:top w:val="single" w:color="auto" w:sz="4" w:space="0"/>
              <w:left w:val="nil"/>
              <w:bottom w:val="single" w:color="auto" w:sz="4" w:space="0"/>
              <w:right w:val="nil"/>
            </w:tcBorders>
            <w:shd w:val="clear" w:color="000000" w:fill="DBDBDB"/>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15.500</w:t>
            </w:r>
          </w:p>
        </w:tc>
        <w:tc>
          <w:tcPr>
            <w:tcW w:w="976" w:type="dxa"/>
            <w:tcBorders>
              <w:top w:val="single" w:color="auto" w:sz="4" w:space="0"/>
              <w:left w:val="nil"/>
              <w:bottom w:val="single" w:color="auto" w:sz="4" w:space="0"/>
              <w:right w:val="nil"/>
            </w:tcBorders>
            <w:shd w:val="clear" w:color="000000" w:fill="DBDBDB"/>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16.000</w:t>
            </w:r>
          </w:p>
        </w:tc>
        <w:tc>
          <w:tcPr>
            <w:tcW w:w="1108" w:type="dxa"/>
            <w:tcBorders>
              <w:top w:val="single" w:color="auto" w:sz="4" w:space="0"/>
              <w:left w:val="nil"/>
              <w:bottom w:val="single" w:color="auto" w:sz="4" w:space="0"/>
              <w:right w:val="single" w:color="auto" w:sz="4" w:space="0"/>
            </w:tcBorders>
            <w:shd w:val="clear" w:color="000000" w:fill="DBDBDB"/>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16.500</w:t>
            </w:r>
          </w:p>
        </w:tc>
      </w:tr>
      <w:tr w:rsidRPr="00E61FF5" w:rsidR="009F2227" w:rsidTr="00394C1D">
        <w:trPr>
          <w:trHeight w:val="290"/>
          <w:jc w:val="center"/>
        </w:trPr>
        <w:tc>
          <w:tcPr>
            <w:tcW w:w="2888" w:type="dxa"/>
            <w:tcBorders>
              <w:top w:val="nil"/>
              <w:left w:val="single" w:color="auto" w:sz="4" w:space="0"/>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Promjene vrijednosti zaliha</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-10.901</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1.054</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9.847</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-90</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1108" w:type="dxa"/>
            <w:tcBorders>
              <w:top w:val="nil"/>
              <w:left w:val="nil"/>
              <w:bottom w:val="nil"/>
              <w:right w:val="single" w:color="auto" w:sz="4" w:space="0"/>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 </w:t>
            </w:r>
          </w:p>
        </w:tc>
      </w:tr>
      <w:tr w:rsidRPr="00E61FF5" w:rsidR="009F2227" w:rsidTr="00394C1D">
        <w:trPr>
          <w:trHeight w:val="290"/>
          <w:jc w:val="center"/>
        </w:trPr>
        <w:tc>
          <w:tcPr>
            <w:tcW w:w="2888" w:type="dxa"/>
            <w:tcBorders>
              <w:top w:val="nil"/>
              <w:left w:val="single" w:color="auto" w:sz="4" w:space="0"/>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Materijalni troškovi</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14.892</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41.280</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6.045</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525</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6.503</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9.180</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11.093</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11.858</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12.240</w:t>
            </w:r>
          </w:p>
        </w:tc>
        <w:tc>
          <w:tcPr>
            <w:tcW w:w="1108" w:type="dxa"/>
            <w:tcBorders>
              <w:top w:val="nil"/>
              <w:left w:val="nil"/>
              <w:bottom w:val="nil"/>
              <w:right w:val="single" w:color="auto" w:sz="4" w:space="0"/>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12.623</w:t>
            </w:r>
          </w:p>
        </w:tc>
      </w:tr>
      <w:tr w:rsidRPr="00E61FF5" w:rsidR="009F2227" w:rsidTr="00394C1D">
        <w:trPr>
          <w:trHeight w:val="270"/>
          <w:jc w:val="center"/>
        </w:trPr>
        <w:tc>
          <w:tcPr>
            <w:tcW w:w="2888" w:type="dxa"/>
            <w:tcBorders>
              <w:top w:val="nil"/>
              <w:left w:val="single" w:color="auto" w:sz="4" w:space="0"/>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Troškovi sirovine i materijala</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4</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18</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128</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180</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218</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233</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240</w:t>
            </w:r>
          </w:p>
        </w:tc>
        <w:tc>
          <w:tcPr>
            <w:tcW w:w="1108" w:type="dxa"/>
            <w:tcBorders>
              <w:top w:val="nil"/>
              <w:left w:val="nil"/>
              <w:bottom w:val="nil"/>
              <w:right w:val="single" w:color="auto" w:sz="4" w:space="0"/>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248</w:t>
            </w:r>
          </w:p>
        </w:tc>
      </w:tr>
      <w:tr w:rsidRPr="00E61FF5" w:rsidR="009F2227" w:rsidTr="00394C1D">
        <w:trPr>
          <w:trHeight w:val="290"/>
          <w:jc w:val="center"/>
        </w:trPr>
        <w:tc>
          <w:tcPr>
            <w:tcW w:w="2888" w:type="dxa"/>
            <w:tcBorders>
              <w:top w:val="nil"/>
              <w:left w:val="single" w:color="auto" w:sz="4" w:space="0"/>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Ostali vanjski troškovi</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14.892</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41.276</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6.027</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784</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6.375</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9.000</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10.875</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11.625</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12.000</w:t>
            </w:r>
          </w:p>
        </w:tc>
        <w:tc>
          <w:tcPr>
            <w:tcW w:w="1108" w:type="dxa"/>
            <w:tcBorders>
              <w:top w:val="nil"/>
              <w:left w:val="nil"/>
              <w:bottom w:val="nil"/>
              <w:right w:val="single" w:color="auto" w:sz="4" w:space="0"/>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12.375</w:t>
            </w:r>
          </w:p>
        </w:tc>
      </w:tr>
      <w:tr w:rsidRPr="00E61FF5" w:rsidR="009F2227" w:rsidTr="00394C1D">
        <w:trPr>
          <w:trHeight w:val="290"/>
          <w:jc w:val="center"/>
        </w:trPr>
        <w:tc>
          <w:tcPr>
            <w:tcW w:w="2888" w:type="dxa"/>
            <w:tcBorders>
              <w:top w:val="nil"/>
              <w:left w:val="single" w:color="auto" w:sz="4" w:space="0"/>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Ostali troškovi i poslovni rashodi</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20</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489</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448</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116</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850</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1.200</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1.450</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1.550</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1.600</w:t>
            </w:r>
          </w:p>
        </w:tc>
        <w:tc>
          <w:tcPr>
            <w:tcW w:w="1108" w:type="dxa"/>
            <w:tcBorders>
              <w:top w:val="nil"/>
              <w:left w:val="nil"/>
              <w:bottom w:val="nil"/>
              <w:right w:val="single" w:color="auto" w:sz="4" w:space="0"/>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1.650</w:t>
            </w:r>
          </w:p>
        </w:tc>
      </w:tr>
      <w:tr w:rsidRPr="00E61FF5" w:rsidR="009F2227" w:rsidTr="00394C1D">
        <w:trPr>
          <w:trHeight w:val="290"/>
          <w:jc w:val="center"/>
        </w:trPr>
        <w:tc>
          <w:tcPr>
            <w:tcW w:w="2888" w:type="dxa"/>
            <w:tcBorders>
              <w:top w:val="single" w:color="auto" w:sz="4" w:space="0"/>
              <w:left w:val="single" w:color="auto" w:sz="4" w:space="0"/>
              <w:bottom w:val="single" w:color="auto" w:sz="4" w:space="0"/>
              <w:right w:val="nil"/>
            </w:tcBorders>
            <w:shd w:val="clear" w:color="000000" w:fill="DBDBDB"/>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POSLOVNI RASHODI</w:t>
            </w:r>
          </w:p>
        </w:tc>
        <w:tc>
          <w:tcPr>
            <w:tcW w:w="976" w:type="dxa"/>
            <w:tcBorders>
              <w:top w:val="single" w:color="auto" w:sz="4" w:space="0"/>
              <w:left w:val="nil"/>
              <w:bottom w:val="single" w:color="auto" w:sz="4" w:space="0"/>
              <w:right w:val="nil"/>
            </w:tcBorders>
            <w:shd w:val="clear" w:color="000000" w:fill="DBDBDB"/>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4.011</w:t>
            </w:r>
          </w:p>
        </w:tc>
        <w:tc>
          <w:tcPr>
            <w:tcW w:w="976" w:type="dxa"/>
            <w:tcBorders>
              <w:top w:val="single" w:color="auto" w:sz="4" w:space="0"/>
              <w:left w:val="nil"/>
              <w:bottom w:val="single" w:color="auto" w:sz="4" w:space="0"/>
              <w:right w:val="nil"/>
            </w:tcBorders>
            <w:shd w:val="clear" w:color="000000" w:fill="DBDBDB"/>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42.822</w:t>
            </w:r>
          </w:p>
        </w:tc>
        <w:tc>
          <w:tcPr>
            <w:tcW w:w="976" w:type="dxa"/>
            <w:tcBorders>
              <w:top w:val="single" w:color="auto" w:sz="4" w:space="0"/>
              <w:left w:val="nil"/>
              <w:bottom w:val="single" w:color="auto" w:sz="4" w:space="0"/>
              <w:right w:val="nil"/>
            </w:tcBorders>
            <w:shd w:val="clear" w:color="000000" w:fill="DBDBDB"/>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16.340</w:t>
            </w:r>
          </w:p>
        </w:tc>
        <w:tc>
          <w:tcPr>
            <w:tcW w:w="976" w:type="dxa"/>
            <w:tcBorders>
              <w:top w:val="single" w:color="auto" w:sz="4" w:space="0"/>
              <w:left w:val="nil"/>
              <w:bottom w:val="single" w:color="auto" w:sz="4" w:space="0"/>
              <w:right w:val="nil"/>
            </w:tcBorders>
            <w:shd w:val="clear" w:color="000000" w:fill="DBDBDB"/>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551</w:t>
            </w:r>
          </w:p>
        </w:tc>
        <w:tc>
          <w:tcPr>
            <w:tcW w:w="976" w:type="dxa"/>
            <w:tcBorders>
              <w:top w:val="single" w:color="auto" w:sz="4" w:space="0"/>
              <w:left w:val="nil"/>
              <w:bottom w:val="single" w:color="auto" w:sz="4" w:space="0"/>
              <w:right w:val="nil"/>
            </w:tcBorders>
            <w:shd w:val="clear" w:color="000000" w:fill="DBDBDB"/>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7.353</w:t>
            </w:r>
          </w:p>
        </w:tc>
        <w:tc>
          <w:tcPr>
            <w:tcW w:w="976" w:type="dxa"/>
            <w:tcBorders>
              <w:top w:val="single" w:color="auto" w:sz="4" w:space="0"/>
              <w:left w:val="nil"/>
              <w:bottom w:val="single" w:color="auto" w:sz="4" w:space="0"/>
              <w:right w:val="nil"/>
            </w:tcBorders>
            <w:shd w:val="clear" w:color="000000" w:fill="DBDBDB"/>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10.380</w:t>
            </w:r>
          </w:p>
        </w:tc>
        <w:tc>
          <w:tcPr>
            <w:tcW w:w="976" w:type="dxa"/>
            <w:tcBorders>
              <w:top w:val="single" w:color="auto" w:sz="4" w:space="0"/>
              <w:left w:val="nil"/>
              <w:bottom w:val="single" w:color="auto" w:sz="4" w:space="0"/>
              <w:right w:val="nil"/>
            </w:tcBorders>
            <w:shd w:val="clear" w:color="000000" w:fill="DBDBDB"/>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12.543</w:t>
            </w:r>
          </w:p>
        </w:tc>
        <w:tc>
          <w:tcPr>
            <w:tcW w:w="976" w:type="dxa"/>
            <w:tcBorders>
              <w:top w:val="single" w:color="auto" w:sz="4" w:space="0"/>
              <w:left w:val="nil"/>
              <w:bottom w:val="single" w:color="auto" w:sz="4" w:space="0"/>
              <w:right w:val="nil"/>
            </w:tcBorders>
            <w:shd w:val="clear" w:color="000000" w:fill="DBDBDB"/>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13.408</w:t>
            </w:r>
          </w:p>
        </w:tc>
        <w:tc>
          <w:tcPr>
            <w:tcW w:w="976" w:type="dxa"/>
            <w:tcBorders>
              <w:top w:val="single" w:color="auto" w:sz="4" w:space="0"/>
              <w:left w:val="nil"/>
              <w:bottom w:val="single" w:color="auto" w:sz="4" w:space="0"/>
              <w:right w:val="nil"/>
            </w:tcBorders>
            <w:shd w:val="clear" w:color="000000" w:fill="DBDBDB"/>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13.840</w:t>
            </w:r>
          </w:p>
        </w:tc>
        <w:tc>
          <w:tcPr>
            <w:tcW w:w="1108" w:type="dxa"/>
            <w:tcBorders>
              <w:top w:val="single" w:color="auto" w:sz="4" w:space="0"/>
              <w:left w:val="nil"/>
              <w:bottom w:val="single" w:color="auto" w:sz="4" w:space="0"/>
              <w:right w:val="single" w:color="auto" w:sz="4" w:space="0"/>
            </w:tcBorders>
            <w:shd w:val="clear" w:color="000000" w:fill="DBDBDB"/>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14.273</w:t>
            </w:r>
          </w:p>
        </w:tc>
      </w:tr>
      <w:tr w:rsidRPr="00E61FF5" w:rsidR="009F2227" w:rsidTr="00394C1D">
        <w:trPr>
          <w:trHeight w:val="290"/>
          <w:jc w:val="center"/>
        </w:trPr>
        <w:tc>
          <w:tcPr>
            <w:tcW w:w="2888" w:type="dxa"/>
            <w:tcBorders>
              <w:top w:val="nil"/>
              <w:left w:val="single" w:color="auto" w:sz="4" w:space="0"/>
              <w:bottom w:val="single" w:color="auto" w:sz="4" w:space="0"/>
              <w:right w:val="nil"/>
            </w:tcBorders>
            <w:shd w:val="clear" w:color="000000" w:fill="DDEBF7"/>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EBITDA</w:t>
            </w:r>
          </w:p>
        </w:tc>
        <w:tc>
          <w:tcPr>
            <w:tcW w:w="976" w:type="dxa"/>
            <w:tcBorders>
              <w:top w:val="nil"/>
              <w:left w:val="nil"/>
              <w:bottom w:val="single" w:color="auto" w:sz="4" w:space="0"/>
              <w:right w:val="nil"/>
            </w:tcBorders>
            <w:shd w:val="clear" w:color="000000" w:fill="DDEBF7"/>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71</w:t>
            </w:r>
          </w:p>
        </w:tc>
        <w:tc>
          <w:tcPr>
            <w:tcW w:w="976" w:type="dxa"/>
            <w:tcBorders>
              <w:top w:val="nil"/>
              <w:left w:val="nil"/>
              <w:bottom w:val="single" w:color="auto" w:sz="4" w:space="0"/>
              <w:right w:val="nil"/>
            </w:tcBorders>
            <w:shd w:val="clear" w:color="000000" w:fill="DDEBF7"/>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150</w:t>
            </w:r>
          </w:p>
        </w:tc>
        <w:tc>
          <w:tcPr>
            <w:tcW w:w="976" w:type="dxa"/>
            <w:tcBorders>
              <w:top w:val="nil"/>
              <w:left w:val="nil"/>
              <w:bottom w:val="single" w:color="auto" w:sz="4" w:space="0"/>
              <w:right w:val="nil"/>
            </w:tcBorders>
            <w:shd w:val="clear" w:color="000000" w:fill="DDEBF7"/>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91</w:t>
            </w:r>
          </w:p>
        </w:tc>
        <w:tc>
          <w:tcPr>
            <w:tcW w:w="976" w:type="dxa"/>
            <w:tcBorders>
              <w:top w:val="nil"/>
              <w:left w:val="nil"/>
              <w:bottom w:val="single" w:color="auto" w:sz="4" w:space="0"/>
              <w:right w:val="nil"/>
            </w:tcBorders>
            <w:shd w:val="clear" w:color="000000" w:fill="DDEBF7"/>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2.352</w:t>
            </w:r>
          </w:p>
        </w:tc>
        <w:tc>
          <w:tcPr>
            <w:tcW w:w="976" w:type="dxa"/>
            <w:tcBorders>
              <w:top w:val="nil"/>
              <w:left w:val="nil"/>
              <w:bottom w:val="single" w:color="auto" w:sz="4" w:space="0"/>
              <w:right w:val="nil"/>
            </w:tcBorders>
            <w:shd w:val="clear" w:color="000000" w:fill="DDEBF7"/>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1.148</w:t>
            </w:r>
          </w:p>
        </w:tc>
        <w:tc>
          <w:tcPr>
            <w:tcW w:w="976" w:type="dxa"/>
            <w:tcBorders>
              <w:top w:val="nil"/>
              <w:left w:val="nil"/>
              <w:bottom w:val="single" w:color="auto" w:sz="4" w:space="0"/>
              <w:right w:val="nil"/>
            </w:tcBorders>
            <w:shd w:val="clear" w:color="000000" w:fill="DDEBF7"/>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1.620</w:t>
            </w:r>
          </w:p>
        </w:tc>
        <w:tc>
          <w:tcPr>
            <w:tcW w:w="976" w:type="dxa"/>
            <w:tcBorders>
              <w:top w:val="nil"/>
              <w:left w:val="nil"/>
              <w:bottom w:val="single" w:color="auto" w:sz="4" w:space="0"/>
              <w:right w:val="nil"/>
            </w:tcBorders>
            <w:shd w:val="clear" w:color="000000" w:fill="DDEBF7"/>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1.958</w:t>
            </w:r>
          </w:p>
        </w:tc>
        <w:tc>
          <w:tcPr>
            <w:tcW w:w="976" w:type="dxa"/>
            <w:tcBorders>
              <w:top w:val="nil"/>
              <w:left w:val="nil"/>
              <w:bottom w:val="single" w:color="auto" w:sz="4" w:space="0"/>
              <w:right w:val="nil"/>
            </w:tcBorders>
            <w:shd w:val="clear" w:color="000000" w:fill="DDEBF7"/>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2.093</w:t>
            </w:r>
          </w:p>
        </w:tc>
        <w:tc>
          <w:tcPr>
            <w:tcW w:w="976" w:type="dxa"/>
            <w:tcBorders>
              <w:top w:val="nil"/>
              <w:left w:val="nil"/>
              <w:bottom w:val="single" w:color="auto" w:sz="4" w:space="0"/>
              <w:right w:val="nil"/>
            </w:tcBorders>
            <w:shd w:val="clear" w:color="000000" w:fill="DDEBF7"/>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2.160</w:t>
            </w:r>
          </w:p>
        </w:tc>
        <w:tc>
          <w:tcPr>
            <w:tcW w:w="1108" w:type="dxa"/>
            <w:tcBorders>
              <w:top w:val="nil"/>
              <w:left w:val="nil"/>
              <w:bottom w:val="single" w:color="auto" w:sz="4" w:space="0"/>
              <w:right w:val="single" w:color="auto" w:sz="4" w:space="0"/>
            </w:tcBorders>
            <w:shd w:val="clear" w:color="000000" w:fill="DDEBF7"/>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2.228</w:t>
            </w:r>
          </w:p>
        </w:tc>
      </w:tr>
      <w:tr w:rsidRPr="00E61FF5" w:rsidR="009F2227" w:rsidTr="00394C1D">
        <w:trPr>
          <w:trHeight w:val="290"/>
          <w:jc w:val="center"/>
        </w:trPr>
        <w:tc>
          <w:tcPr>
            <w:tcW w:w="2888" w:type="dxa"/>
            <w:tcBorders>
              <w:top w:val="nil"/>
              <w:left w:val="single" w:color="auto" w:sz="4" w:space="0"/>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EBITDAm</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1,7%</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0,3%</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0,6%</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81,0%</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13,5%</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13,5%</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13,5%</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13,5%</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13,5%</w:t>
            </w:r>
          </w:p>
        </w:tc>
        <w:tc>
          <w:tcPr>
            <w:tcW w:w="1108" w:type="dxa"/>
            <w:tcBorders>
              <w:top w:val="nil"/>
              <w:left w:val="nil"/>
              <w:bottom w:val="nil"/>
              <w:right w:val="single" w:color="auto" w:sz="4" w:space="0"/>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13,5%</w:t>
            </w:r>
          </w:p>
        </w:tc>
      </w:tr>
      <w:tr w:rsidRPr="00E61FF5" w:rsidR="009F2227" w:rsidTr="00394C1D">
        <w:trPr>
          <w:trHeight w:val="290"/>
          <w:jc w:val="center"/>
        </w:trPr>
        <w:tc>
          <w:tcPr>
            <w:tcW w:w="2888" w:type="dxa"/>
            <w:tcBorders>
              <w:top w:val="nil"/>
              <w:left w:val="single" w:color="auto" w:sz="4" w:space="0"/>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Amortizacija</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1108" w:type="dxa"/>
            <w:tcBorders>
              <w:top w:val="nil"/>
              <w:left w:val="nil"/>
              <w:bottom w:val="nil"/>
              <w:right w:val="single" w:color="auto" w:sz="4" w:space="0"/>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 </w:t>
            </w:r>
          </w:p>
        </w:tc>
      </w:tr>
      <w:tr w:rsidRPr="00E61FF5" w:rsidR="009F2227" w:rsidTr="00394C1D">
        <w:trPr>
          <w:trHeight w:val="290"/>
          <w:jc w:val="center"/>
        </w:trPr>
        <w:tc>
          <w:tcPr>
            <w:tcW w:w="2888" w:type="dxa"/>
            <w:tcBorders>
              <w:top w:val="single" w:color="auto" w:sz="4" w:space="0"/>
              <w:left w:val="single" w:color="auto" w:sz="4" w:space="0"/>
              <w:bottom w:val="single" w:color="auto" w:sz="4" w:space="0"/>
              <w:right w:val="nil"/>
            </w:tcBorders>
            <w:shd w:val="clear" w:color="000000" w:fill="DDEBF7"/>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EBIT</w:t>
            </w:r>
          </w:p>
        </w:tc>
        <w:tc>
          <w:tcPr>
            <w:tcW w:w="976" w:type="dxa"/>
            <w:tcBorders>
              <w:top w:val="single" w:color="auto" w:sz="4" w:space="0"/>
              <w:left w:val="nil"/>
              <w:bottom w:val="single" w:color="auto" w:sz="4" w:space="0"/>
              <w:right w:val="nil"/>
            </w:tcBorders>
            <w:shd w:val="clear" w:color="000000" w:fill="DDEBF7"/>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71</w:t>
            </w:r>
          </w:p>
        </w:tc>
        <w:tc>
          <w:tcPr>
            <w:tcW w:w="976" w:type="dxa"/>
            <w:tcBorders>
              <w:top w:val="single" w:color="auto" w:sz="4" w:space="0"/>
              <w:left w:val="nil"/>
              <w:bottom w:val="single" w:color="auto" w:sz="4" w:space="0"/>
              <w:right w:val="nil"/>
            </w:tcBorders>
            <w:shd w:val="clear" w:color="000000" w:fill="DDEBF7"/>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150</w:t>
            </w:r>
          </w:p>
        </w:tc>
        <w:tc>
          <w:tcPr>
            <w:tcW w:w="976" w:type="dxa"/>
            <w:tcBorders>
              <w:top w:val="single" w:color="auto" w:sz="4" w:space="0"/>
              <w:left w:val="nil"/>
              <w:bottom w:val="single" w:color="auto" w:sz="4" w:space="0"/>
              <w:right w:val="nil"/>
            </w:tcBorders>
            <w:shd w:val="clear" w:color="000000" w:fill="DDEBF7"/>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91</w:t>
            </w:r>
          </w:p>
        </w:tc>
        <w:tc>
          <w:tcPr>
            <w:tcW w:w="976" w:type="dxa"/>
            <w:tcBorders>
              <w:top w:val="single" w:color="auto" w:sz="4" w:space="0"/>
              <w:left w:val="nil"/>
              <w:bottom w:val="single" w:color="auto" w:sz="4" w:space="0"/>
              <w:right w:val="nil"/>
            </w:tcBorders>
            <w:shd w:val="clear" w:color="000000" w:fill="DDEBF7"/>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2.352</w:t>
            </w:r>
          </w:p>
        </w:tc>
        <w:tc>
          <w:tcPr>
            <w:tcW w:w="976" w:type="dxa"/>
            <w:tcBorders>
              <w:top w:val="single" w:color="auto" w:sz="4" w:space="0"/>
              <w:left w:val="nil"/>
              <w:bottom w:val="single" w:color="auto" w:sz="4" w:space="0"/>
              <w:right w:val="nil"/>
            </w:tcBorders>
            <w:shd w:val="clear" w:color="000000" w:fill="DDEBF7"/>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1.148</w:t>
            </w:r>
          </w:p>
        </w:tc>
        <w:tc>
          <w:tcPr>
            <w:tcW w:w="976" w:type="dxa"/>
            <w:tcBorders>
              <w:top w:val="single" w:color="auto" w:sz="4" w:space="0"/>
              <w:left w:val="nil"/>
              <w:bottom w:val="single" w:color="auto" w:sz="4" w:space="0"/>
              <w:right w:val="nil"/>
            </w:tcBorders>
            <w:shd w:val="clear" w:color="000000" w:fill="DDEBF7"/>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1.620</w:t>
            </w:r>
          </w:p>
        </w:tc>
        <w:tc>
          <w:tcPr>
            <w:tcW w:w="976" w:type="dxa"/>
            <w:tcBorders>
              <w:top w:val="single" w:color="auto" w:sz="4" w:space="0"/>
              <w:left w:val="nil"/>
              <w:bottom w:val="single" w:color="auto" w:sz="4" w:space="0"/>
              <w:right w:val="nil"/>
            </w:tcBorders>
            <w:shd w:val="clear" w:color="000000" w:fill="DDEBF7"/>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1.958</w:t>
            </w:r>
          </w:p>
        </w:tc>
        <w:tc>
          <w:tcPr>
            <w:tcW w:w="976" w:type="dxa"/>
            <w:tcBorders>
              <w:top w:val="single" w:color="auto" w:sz="4" w:space="0"/>
              <w:left w:val="nil"/>
              <w:bottom w:val="single" w:color="auto" w:sz="4" w:space="0"/>
              <w:right w:val="nil"/>
            </w:tcBorders>
            <w:shd w:val="clear" w:color="000000" w:fill="DDEBF7"/>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2.093</w:t>
            </w:r>
          </w:p>
        </w:tc>
        <w:tc>
          <w:tcPr>
            <w:tcW w:w="976" w:type="dxa"/>
            <w:tcBorders>
              <w:top w:val="single" w:color="auto" w:sz="4" w:space="0"/>
              <w:left w:val="nil"/>
              <w:bottom w:val="single" w:color="auto" w:sz="4" w:space="0"/>
              <w:right w:val="nil"/>
            </w:tcBorders>
            <w:shd w:val="clear" w:color="000000" w:fill="DDEBF7"/>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2.160</w:t>
            </w:r>
          </w:p>
        </w:tc>
        <w:tc>
          <w:tcPr>
            <w:tcW w:w="1108" w:type="dxa"/>
            <w:tcBorders>
              <w:top w:val="single" w:color="auto" w:sz="4" w:space="0"/>
              <w:left w:val="nil"/>
              <w:bottom w:val="single" w:color="auto" w:sz="4" w:space="0"/>
              <w:right w:val="single" w:color="auto" w:sz="4" w:space="0"/>
            </w:tcBorders>
            <w:shd w:val="clear" w:color="000000" w:fill="DDEBF7"/>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2.228</w:t>
            </w:r>
          </w:p>
        </w:tc>
      </w:tr>
      <w:tr w:rsidRPr="00E61FF5" w:rsidR="009F2227" w:rsidTr="00394C1D">
        <w:trPr>
          <w:trHeight w:val="290"/>
          <w:jc w:val="center"/>
        </w:trPr>
        <w:tc>
          <w:tcPr>
            <w:tcW w:w="2888" w:type="dxa"/>
            <w:tcBorders>
              <w:top w:val="nil"/>
              <w:left w:val="single" w:color="auto" w:sz="4" w:space="0"/>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Financijski prihodi</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4</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 </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 </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 </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 </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 </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 </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 </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 </w:t>
            </w:r>
          </w:p>
        </w:tc>
        <w:tc>
          <w:tcPr>
            <w:tcW w:w="1108" w:type="dxa"/>
            <w:tcBorders>
              <w:top w:val="nil"/>
              <w:left w:val="nil"/>
              <w:bottom w:val="nil"/>
              <w:right w:val="single" w:color="auto" w:sz="4" w:space="0"/>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 </w:t>
            </w:r>
          </w:p>
        </w:tc>
      </w:tr>
      <w:tr w:rsidRPr="00E61FF5" w:rsidR="009F2227" w:rsidTr="00394C1D">
        <w:trPr>
          <w:trHeight w:val="290"/>
          <w:jc w:val="center"/>
        </w:trPr>
        <w:tc>
          <w:tcPr>
            <w:tcW w:w="2888" w:type="dxa"/>
            <w:tcBorders>
              <w:top w:val="nil"/>
              <w:left w:val="single" w:color="auto" w:sz="4" w:space="0"/>
              <w:bottom w:val="single" w:color="auto" w:sz="4" w:space="0"/>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Financijski rashodi</w:t>
            </w:r>
          </w:p>
        </w:tc>
        <w:tc>
          <w:tcPr>
            <w:tcW w:w="976" w:type="dxa"/>
            <w:tcBorders>
              <w:top w:val="nil"/>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4</w:t>
            </w:r>
          </w:p>
        </w:tc>
        <w:tc>
          <w:tcPr>
            <w:tcW w:w="976" w:type="dxa"/>
            <w:tcBorders>
              <w:top w:val="nil"/>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19</w:t>
            </w:r>
          </w:p>
        </w:tc>
        <w:tc>
          <w:tcPr>
            <w:tcW w:w="976" w:type="dxa"/>
            <w:tcBorders>
              <w:top w:val="nil"/>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317</w:t>
            </w:r>
          </w:p>
        </w:tc>
        <w:tc>
          <w:tcPr>
            <w:tcW w:w="976" w:type="dxa"/>
            <w:tcBorders>
              <w:top w:val="nil"/>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406</w:t>
            </w:r>
          </w:p>
        </w:tc>
        <w:tc>
          <w:tcPr>
            <w:tcW w:w="976" w:type="dxa"/>
            <w:tcBorders>
              <w:top w:val="nil"/>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300</w:t>
            </w:r>
          </w:p>
        </w:tc>
        <w:tc>
          <w:tcPr>
            <w:tcW w:w="976" w:type="dxa"/>
            <w:tcBorders>
              <w:top w:val="nil"/>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562</w:t>
            </w:r>
          </w:p>
        </w:tc>
        <w:tc>
          <w:tcPr>
            <w:tcW w:w="976" w:type="dxa"/>
            <w:tcBorders>
              <w:top w:val="nil"/>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450</w:t>
            </w:r>
          </w:p>
        </w:tc>
        <w:tc>
          <w:tcPr>
            <w:tcW w:w="976" w:type="dxa"/>
            <w:tcBorders>
              <w:top w:val="nil"/>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300</w:t>
            </w:r>
          </w:p>
        </w:tc>
        <w:tc>
          <w:tcPr>
            <w:tcW w:w="976" w:type="dxa"/>
            <w:tcBorders>
              <w:top w:val="nil"/>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150</w:t>
            </w:r>
          </w:p>
        </w:tc>
        <w:tc>
          <w:tcPr>
            <w:tcW w:w="1108" w:type="dxa"/>
            <w:tcBorders>
              <w:top w:val="nil"/>
              <w:left w:val="nil"/>
              <w:bottom w:val="single" w:color="auto" w:sz="4" w:space="0"/>
              <w:right w:val="single" w:color="auto" w:sz="4" w:space="0"/>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37</w:t>
            </w:r>
          </w:p>
        </w:tc>
      </w:tr>
      <w:tr w:rsidRPr="00E61FF5" w:rsidR="009F2227" w:rsidTr="00394C1D">
        <w:trPr>
          <w:trHeight w:val="290"/>
          <w:jc w:val="center"/>
        </w:trPr>
        <w:tc>
          <w:tcPr>
            <w:tcW w:w="2888" w:type="dxa"/>
            <w:tcBorders>
              <w:top w:val="nil"/>
              <w:left w:val="single" w:color="auto" w:sz="4" w:space="0"/>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Izvanredni prihodi</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976" w:type="dxa"/>
            <w:tcBorders>
              <w:top w:val="nil"/>
              <w:left w:val="nil"/>
              <w:bottom w:val="nil"/>
              <w:right w:val="nil"/>
            </w:tcBorders>
            <w:shd w:val="clear" w:color="auto" w:fill="auto"/>
            <w:noWrap/>
            <w:vAlign w:val="bottom"/>
            <w:hideMark/>
          </w:tcPr>
          <w:p w:rsidRPr="00E61FF5" w:rsidR="00960DAE" w:rsidP="00960DAE" w:rsidRDefault="00960DAE">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3.999</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1108" w:type="dxa"/>
            <w:tcBorders>
              <w:top w:val="nil"/>
              <w:left w:val="nil"/>
              <w:bottom w:val="nil"/>
              <w:right w:val="single" w:color="auto" w:sz="4" w:space="0"/>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 </w:t>
            </w:r>
          </w:p>
        </w:tc>
      </w:tr>
      <w:tr w:rsidRPr="00E61FF5" w:rsidR="009F2227" w:rsidTr="00394C1D">
        <w:trPr>
          <w:trHeight w:val="290"/>
          <w:jc w:val="center"/>
        </w:trPr>
        <w:tc>
          <w:tcPr>
            <w:tcW w:w="2888" w:type="dxa"/>
            <w:tcBorders>
              <w:top w:val="nil"/>
              <w:left w:val="single" w:color="auto" w:sz="4" w:space="0"/>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Izvanredni rashodi</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13.667</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1108" w:type="dxa"/>
            <w:tcBorders>
              <w:top w:val="nil"/>
              <w:left w:val="nil"/>
              <w:bottom w:val="nil"/>
              <w:right w:val="single" w:color="auto" w:sz="4" w:space="0"/>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 </w:t>
            </w:r>
          </w:p>
        </w:tc>
      </w:tr>
      <w:tr w:rsidRPr="00E61FF5" w:rsidR="009F2227" w:rsidTr="00394C1D">
        <w:trPr>
          <w:trHeight w:val="290"/>
          <w:jc w:val="center"/>
        </w:trPr>
        <w:tc>
          <w:tcPr>
            <w:tcW w:w="2888" w:type="dxa"/>
            <w:tcBorders>
              <w:top w:val="single" w:color="auto" w:sz="4" w:space="0"/>
              <w:left w:val="single" w:color="auto" w:sz="4" w:space="0"/>
              <w:bottom w:val="single" w:color="auto" w:sz="4" w:space="0"/>
              <w:right w:val="nil"/>
            </w:tcBorders>
            <w:shd w:val="clear" w:color="000000" w:fill="DDEBF7"/>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EBT</w:t>
            </w:r>
          </w:p>
        </w:tc>
        <w:tc>
          <w:tcPr>
            <w:tcW w:w="976" w:type="dxa"/>
            <w:tcBorders>
              <w:top w:val="single" w:color="auto" w:sz="4" w:space="0"/>
              <w:left w:val="nil"/>
              <w:bottom w:val="single" w:color="auto" w:sz="4" w:space="0"/>
              <w:right w:val="nil"/>
            </w:tcBorders>
            <w:shd w:val="clear" w:color="000000" w:fill="DDEBF7"/>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71</w:t>
            </w:r>
          </w:p>
        </w:tc>
        <w:tc>
          <w:tcPr>
            <w:tcW w:w="976" w:type="dxa"/>
            <w:tcBorders>
              <w:top w:val="single" w:color="auto" w:sz="4" w:space="0"/>
              <w:left w:val="nil"/>
              <w:bottom w:val="single" w:color="auto" w:sz="4" w:space="0"/>
              <w:right w:val="nil"/>
            </w:tcBorders>
            <w:shd w:val="clear" w:color="000000" w:fill="DDEBF7"/>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131</w:t>
            </w:r>
          </w:p>
        </w:tc>
        <w:tc>
          <w:tcPr>
            <w:tcW w:w="976" w:type="dxa"/>
            <w:tcBorders>
              <w:top w:val="single" w:color="auto" w:sz="4" w:space="0"/>
              <w:left w:val="nil"/>
              <w:bottom w:val="single" w:color="auto" w:sz="4" w:space="0"/>
              <w:right w:val="nil"/>
            </w:tcBorders>
            <w:shd w:val="clear" w:color="000000" w:fill="DDEBF7"/>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-226</w:t>
            </w:r>
          </w:p>
        </w:tc>
        <w:tc>
          <w:tcPr>
            <w:tcW w:w="976" w:type="dxa"/>
            <w:tcBorders>
              <w:top w:val="single" w:color="auto" w:sz="4" w:space="0"/>
              <w:left w:val="nil"/>
              <w:bottom w:val="single" w:color="auto" w:sz="4" w:space="0"/>
              <w:right w:val="nil"/>
            </w:tcBorders>
            <w:shd w:val="clear" w:color="000000" w:fill="DDEBF7"/>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-11.721</w:t>
            </w:r>
          </w:p>
        </w:tc>
        <w:tc>
          <w:tcPr>
            <w:tcW w:w="976" w:type="dxa"/>
            <w:tcBorders>
              <w:top w:val="single" w:color="auto" w:sz="4" w:space="0"/>
              <w:left w:val="nil"/>
              <w:bottom w:val="single" w:color="auto" w:sz="4" w:space="0"/>
              <w:right w:val="nil"/>
            </w:tcBorders>
            <w:shd w:val="clear" w:color="000000" w:fill="DDEBF7"/>
            <w:noWrap/>
            <w:vAlign w:val="bottom"/>
            <w:hideMark/>
          </w:tcPr>
          <w:p w:rsidRPr="00E61FF5" w:rsidR="009F2227" w:rsidP="00960DAE" w:rsidRDefault="00960DAE">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4.847</w:t>
            </w:r>
          </w:p>
        </w:tc>
        <w:tc>
          <w:tcPr>
            <w:tcW w:w="976" w:type="dxa"/>
            <w:tcBorders>
              <w:top w:val="single" w:color="auto" w:sz="4" w:space="0"/>
              <w:left w:val="nil"/>
              <w:bottom w:val="single" w:color="auto" w:sz="4" w:space="0"/>
              <w:right w:val="nil"/>
            </w:tcBorders>
            <w:shd w:val="clear" w:color="000000" w:fill="DDEBF7"/>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1.058</w:t>
            </w:r>
          </w:p>
        </w:tc>
        <w:tc>
          <w:tcPr>
            <w:tcW w:w="976" w:type="dxa"/>
            <w:tcBorders>
              <w:top w:val="single" w:color="auto" w:sz="4" w:space="0"/>
              <w:left w:val="nil"/>
              <w:bottom w:val="single" w:color="auto" w:sz="4" w:space="0"/>
              <w:right w:val="nil"/>
            </w:tcBorders>
            <w:shd w:val="clear" w:color="000000" w:fill="DDEBF7"/>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1.508</w:t>
            </w:r>
          </w:p>
        </w:tc>
        <w:tc>
          <w:tcPr>
            <w:tcW w:w="976" w:type="dxa"/>
            <w:tcBorders>
              <w:top w:val="single" w:color="auto" w:sz="4" w:space="0"/>
              <w:left w:val="nil"/>
              <w:bottom w:val="single" w:color="auto" w:sz="4" w:space="0"/>
              <w:right w:val="nil"/>
            </w:tcBorders>
            <w:shd w:val="clear" w:color="000000" w:fill="DDEBF7"/>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1.793</w:t>
            </w:r>
          </w:p>
        </w:tc>
        <w:tc>
          <w:tcPr>
            <w:tcW w:w="976" w:type="dxa"/>
            <w:tcBorders>
              <w:top w:val="single" w:color="auto" w:sz="4" w:space="0"/>
              <w:left w:val="nil"/>
              <w:bottom w:val="single" w:color="auto" w:sz="4" w:space="0"/>
              <w:right w:val="nil"/>
            </w:tcBorders>
            <w:shd w:val="clear" w:color="000000" w:fill="DDEBF7"/>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2.010</w:t>
            </w:r>
          </w:p>
        </w:tc>
        <w:tc>
          <w:tcPr>
            <w:tcW w:w="1108" w:type="dxa"/>
            <w:tcBorders>
              <w:top w:val="single" w:color="auto" w:sz="4" w:space="0"/>
              <w:left w:val="nil"/>
              <w:bottom w:val="single" w:color="auto" w:sz="4" w:space="0"/>
              <w:right w:val="single" w:color="auto" w:sz="4" w:space="0"/>
            </w:tcBorders>
            <w:shd w:val="clear" w:color="000000" w:fill="DDEBF7"/>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2.190</w:t>
            </w:r>
          </w:p>
        </w:tc>
      </w:tr>
      <w:tr w:rsidRPr="00E61FF5" w:rsidR="009F2227" w:rsidTr="00394C1D">
        <w:trPr>
          <w:trHeight w:val="290"/>
          <w:jc w:val="center"/>
        </w:trPr>
        <w:tc>
          <w:tcPr>
            <w:tcW w:w="2888" w:type="dxa"/>
            <w:tcBorders>
              <w:top w:val="nil"/>
              <w:left w:val="single" w:color="auto" w:sz="4" w:space="0"/>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UKUPNI PRIHODI</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4.086</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42.973</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16.431</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2.903</w:t>
            </w:r>
          </w:p>
        </w:tc>
        <w:tc>
          <w:tcPr>
            <w:tcW w:w="976" w:type="dxa"/>
            <w:tcBorders>
              <w:top w:val="nil"/>
              <w:left w:val="nil"/>
              <w:bottom w:val="nil"/>
              <w:right w:val="nil"/>
            </w:tcBorders>
            <w:shd w:val="clear" w:color="auto" w:fill="auto"/>
            <w:noWrap/>
            <w:vAlign w:val="bottom"/>
            <w:hideMark/>
          </w:tcPr>
          <w:p w:rsidRPr="00E61FF5" w:rsidR="009F2227" w:rsidP="00960DAE" w:rsidRDefault="00960DAE">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12</w:t>
            </w:r>
            <w:r w:rsidRPr="00E61FF5" w:rsidR="009F2227">
              <w:rPr>
                <w:rFonts w:ascii="Calibri" w:hAnsi="Calibri" w:cs="Calibri"/>
                <w:kern w:val="0"/>
                <w:sz w:val="20"/>
                <w:szCs w:val="20"/>
                <w:lang w:val="hr-HR" w:eastAsia="hr-HR"/>
              </w:rPr>
              <w:t>.</w:t>
            </w:r>
            <w:r w:rsidRPr="00E61FF5">
              <w:rPr>
                <w:rFonts w:ascii="Calibri" w:hAnsi="Calibri" w:cs="Calibri"/>
                <w:kern w:val="0"/>
                <w:sz w:val="20"/>
                <w:szCs w:val="20"/>
                <w:lang w:val="hr-HR" w:eastAsia="hr-HR"/>
              </w:rPr>
              <w:t>499</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12.000</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14.500</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15.500</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16.000</w:t>
            </w:r>
          </w:p>
        </w:tc>
        <w:tc>
          <w:tcPr>
            <w:tcW w:w="1108" w:type="dxa"/>
            <w:tcBorders>
              <w:top w:val="nil"/>
              <w:left w:val="nil"/>
              <w:bottom w:val="nil"/>
              <w:right w:val="single" w:color="auto" w:sz="4" w:space="0"/>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16.500</w:t>
            </w:r>
          </w:p>
        </w:tc>
      </w:tr>
      <w:tr w:rsidRPr="00E61FF5" w:rsidR="009F2227" w:rsidTr="00394C1D">
        <w:trPr>
          <w:trHeight w:val="290"/>
          <w:jc w:val="center"/>
        </w:trPr>
        <w:tc>
          <w:tcPr>
            <w:tcW w:w="2888" w:type="dxa"/>
            <w:tcBorders>
              <w:top w:val="nil"/>
              <w:left w:val="single" w:color="auto" w:sz="4" w:space="0"/>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UKUPNI RASHODI</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4.015</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42.841</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16.657</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14.624</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7.652</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10.942</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12.992</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13.707</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13.990</w:t>
            </w:r>
          </w:p>
        </w:tc>
        <w:tc>
          <w:tcPr>
            <w:tcW w:w="1108" w:type="dxa"/>
            <w:tcBorders>
              <w:top w:val="nil"/>
              <w:left w:val="nil"/>
              <w:bottom w:val="nil"/>
              <w:right w:val="single" w:color="auto" w:sz="4" w:space="0"/>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14.310</w:t>
            </w:r>
          </w:p>
        </w:tc>
      </w:tr>
      <w:tr w:rsidRPr="00E61FF5" w:rsidR="009F2227" w:rsidTr="00394C1D">
        <w:trPr>
          <w:trHeight w:val="290"/>
          <w:jc w:val="center"/>
        </w:trPr>
        <w:tc>
          <w:tcPr>
            <w:tcW w:w="2888" w:type="dxa"/>
            <w:tcBorders>
              <w:top w:val="nil"/>
              <w:left w:val="single" w:color="auto" w:sz="4" w:space="0"/>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Porez</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14</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24</w:t>
            </w: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976"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1108" w:type="dxa"/>
            <w:tcBorders>
              <w:top w:val="nil"/>
              <w:left w:val="nil"/>
              <w:bottom w:val="nil"/>
              <w:right w:val="single" w:color="auto" w:sz="4" w:space="0"/>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394</w:t>
            </w:r>
          </w:p>
        </w:tc>
      </w:tr>
      <w:tr w:rsidRPr="00E61FF5" w:rsidR="009F2227" w:rsidTr="00394C1D">
        <w:trPr>
          <w:trHeight w:val="290"/>
          <w:jc w:val="center"/>
        </w:trPr>
        <w:tc>
          <w:tcPr>
            <w:tcW w:w="2888" w:type="dxa"/>
            <w:tcBorders>
              <w:top w:val="single" w:color="auto" w:sz="4" w:space="0"/>
              <w:left w:val="single" w:color="auto" w:sz="4" w:space="0"/>
              <w:bottom w:val="single" w:color="auto" w:sz="4" w:space="0"/>
              <w:right w:val="nil"/>
            </w:tcBorders>
            <w:shd w:val="clear" w:color="000000" w:fill="DDEBF7"/>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Neto dobit / gubitak razdoblja</w:t>
            </w:r>
          </w:p>
        </w:tc>
        <w:tc>
          <w:tcPr>
            <w:tcW w:w="976" w:type="dxa"/>
            <w:tcBorders>
              <w:top w:val="single" w:color="auto" w:sz="4" w:space="0"/>
              <w:left w:val="nil"/>
              <w:bottom w:val="single" w:color="auto" w:sz="4" w:space="0"/>
              <w:right w:val="nil"/>
            </w:tcBorders>
            <w:shd w:val="clear" w:color="000000" w:fill="DDEBF7"/>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57</w:t>
            </w:r>
          </w:p>
        </w:tc>
        <w:tc>
          <w:tcPr>
            <w:tcW w:w="976" w:type="dxa"/>
            <w:tcBorders>
              <w:top w:val="single" w:color="auto" w:sz="4" w:space="0"/>
              <w:left w:val="nil"/>
              <w:bottom w:val="single" w:color="auto" w:sz="4" w:space="0"/>
              <w:right w:val="nil"/>
            </w:tcBorders>
            <w:shd w:val="clear" w:color="000000" w:fill="DDEBF7"/>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107</w:t>
            </w:r>
          </w:p>
        </w:tc>
        <w:tc>
          <w:tcPr>
            <w:tcW w:w="976" w:type="dxa"/>
            <w:tcBorders>
              <w:top w:val="single" w:color="auto" w:sz="4" w:space="0"/>
              <w:left w:val="nil"/>
              <w:bottom w:val="single" w:color="auto" w:sz="4" w:space="0"/>
              <w:right w:val="nil"/>
            </w:tcBorders>
            <w:shd w:val="clear" w:color="000000" w:fill="DDEBF7"/>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-226</w:t>
            </w:r>
          </w:p>
        </w:tc>
        <w:tc>
          <w:tcPr>
            <w:tcW w:w="976" w:type="dxa"/>
            <w:tcBorders>
              <w:top w:val="single" w:color="auto" w:sz="4" w:space="0"/>
              <w:left w:val="nil"/>
              <w:bottom w:val="single" w:color="auto" w:sz="4" w:space="0"/>
              <w:right w:val="nil"/>
            </w:tcBorders>
            <w:shd w:val="clear" w:color="000000" w:fill="DDEBF7"/>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-11.721</w:t>
            </w:r>
          </w:p>
        </w:tc>
        <w:tc>
          <w:tcPr>
            <w:tcW w:w="976" w:type="dxa"/>
            <w:tcBorders>
              <w:top w:val="single" w:color="auto" w:sz="4" w:space="0"/>
              <w:left w:val="nil"/>
              <w:bottom w:val="single" w:color="auto" w:sz="4" w:space="0"/>
              <w:right w:val="nil"/>
            </w:tcBorders>
            <w:shd w:val="clear" w:color="000000" w:fill="DDEBF7"/>
            <w:noWrap/>
            <w:vAlign w:val="bottom"/>
            <w:hideMark/>
          </w:tcPr>
          <w:p w:rsidRPr="00E61FF5" w:rsidR="009F2227" w:rsidP="00394C1D" w:rsidRDefault="00960DAE">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4.847</w:t>
            </w:r>
          </w:p>
        </w:tc>
        <w:tc>
          <w:tcPr>
            <w:tcW w:w="976" w:type="dxa"/>
            <w:tcBorders>
              <w:top w:val="single" w:color="auto" w:sz="4" w:space="0"/>
              <w:left w:val="nil"/>
              <w:bottom w:val="single" w:color="auto" w:sz="4" w:space="0"/>
              <w:right w:val="nil"/>
            </w:tcBorders>
            <w:shd w:val="clear" w:color="000000" w:fill="DDEBF7"/>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1.058</w:t>
            </w:r>
          </w:p>
        </w:tc>
        <w:tc>
          <w:tcPr>
            <w:tcW w:w="976" w:type="dxa"/>
            <w:tcBorders>
              <w:top w:val="single" w:color="auto" w:sz="4" w:space="0"/>
              <w:left w:val="nil"/>
              <w:bottom w:val="single" w:color="auto" w:sz="4" w:space="0"/>
              <w:right w:val="nil"/>
            </w:tcBorders>
            <w:shd w:val="clear" w:color="000000" w:fill="DDEBF7"/>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1.508</w:t>
            </w:r>
          </w:p>
        </w:tc>
        <w:tc>
          <w:tcPr>
            <w:tcW w:w="976" w:type="dxa"/>
            <w:tcBorders>
              <w:top w:val="single" w:color="auto" w:sz="4" w:space="0"/>
              <w:left w:val="nil"/>
              <w:bottom w:val="single" w:color="auto" w:sz="4" w:space="0"/>
              <w:right w:val="nil"/>
            </w:tcBorders>
            <w:shd w:val="clear" w:color="000000" w:fill="DDEBF7"/>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1.793</w:t>
            </w:r>
          </w:p>
        </w:tc>
        <w:tc>
          <w:tcPr>
            <w:tcW w:w="976" w:type="dxa"/>
            <w:tcBorders>
              <w:top w:val="single" w:color="auto" w:sz="4" w:space="0"/>
              <w:left w:val="nil"/>
              <w:bottom w:val="single" w:color="auto" w:sz="4" w:space="0"/>
              <w:right w:val="nil"/>
            </w:tcBorders>
            <w:shd w:val="clear" w:color="000000" w:fill="DDEBF7"/>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2.010</w:t>
            </w:r>
          </w:p>
        </w:tc>
        <w:tc>
          <w:tcPr>
            <w:tcW w:w="1108" w:type="dxa"/>
            <w:tcBorders>
              <w:top w:val="single" w:color="auto" w:sz="4" w:space="0"/>
              <w:left w:val="nil"/>
              <w:bottom w:val="single" w:color="auto" w:sz="4" w:space="0"/>
              <w:right w:val="single" w:color="auto" w:sz="4" w:space="0"/>
            </w:tcBorders>
            <w:shd w:val="clear" w:color="000000" w:fill="DDEBF7"/>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1.796</w:t>
            </w:r>
          </w:p>
        </w:tc>
      </w:tr>
    </w:tbl>
    <w:p w:rsidRPr="00E61FF5" w:rsidR="003D27D3" w:rsidP="003D27D3" w:rsidRDefault="003D27D3">
      <w:pPr>
        <w:widowControl w:val="false"/>
        <w:jc w:val="both"/>
        <w:rPr>
          <w:rFonts w:ascii="Calibri" w:hAnsi="Calibri" w:cs="Calibri"/>
          <w:sz w:val="20"/>
          <w:szCs w:val="20"/>
          <w:lang w:val="hr-HR"/>
        </w:rPr>
      </w:pPr>
    </w:p>
    <w:p w:rsidRPr="00E61FF5" w:rsidR="00655191" w:rsidP="00F47668" w:rsidRDefault="00655191">
      <w:pPr>
        <w:widowControl w:val="false"/>
        <w:jc w:val="both"/>
        <w:rPr>
          <w:rFonts w:ascii="Calibri" w:hAnsi="Calibri" w:cs="Calibri"/>
          <w:sz w:val="20"/>
          <w:szCs w:val="20"/>
          <w:lang w:val="hr-HR"/>
        </w:rPr>
      </w:pPr>
    </w:p>
    <w:p w:rsidRPr="00E61FF5" w:rsidR="00C62104" w:rsidP="00F47668" w:rsidRDefault="00C62104">
      <w:pPr>
        <w:widowControl w:val="false"/>
        <w:jc w:val="both"/>
        <w:rPr>
          <w:rFonts w:ascii="Calibri" w:hAnsi="Calibri" w:cs="Calibri"/>
          <w:sz w:val="20"/>
          <w:szCs w:val="20"/>
        </w:rPr>
        <w:sectPr w:rsidRPr="00E61FF5" w:rsidR="00C62104" w:rsidSect="00C62104">
          <w:pgSz w:w="16838" w:h="11906" w:orient="landscape"/>
          <w:pgMar w:top="1440" w:right="1247" w:bottom="1123" w:left="851" w:header="720" w:footer="720" w:gutter="0"/>
          <w:cols w:space="720"/>
          <w:docGrid w:linePitch="326"/>
        </w:sectPr>
      </w:pPr>
    </w:p>
    <w:p w:rsidRPr="00E61FF5" w:rsidR="00F47668" w:rsidP="00F47668" w:rsidRDefault="00F47668">
      <w:pPr>
        <w:widowControl w:val="false"/>
        <w:jc w:val="both"/>
        <w:rPr>
          <w:rFonts w:ascii="Calibri" w:hAnsi="Calibri" w:cs="Calibri"/>
          <w:sz w:val="20"/>
          <w:szCs w:val="20"/>
        </w:rPr>
      </w:pPr>
    </w:p>
    <w:p w:rsidRPr="00E61FF5" w:rsidR="009F2227" w:rsidP="009F2227" w:rsidRDefault="009F2227">
      <w:pPr>
        <w:widowControl w:val="false"/>
        <w:jc w:val="both"/>
        <w:rPr>
          <w:rFonts w:ascii="Calibri" w:hAnsi="Calibri" w:cs="Calibri"/>
          <w:sz w:val="20"/>
          <w:szCs w:val="20"/>
        </w:rPr>
      </w:pPr>
      <w:r w:rsidRPr="00E61FF5">
        <w:rPr>
          <w:rFonts w:ascii="Calibri" w:hAnsi="Calibri" w:cs="Calibri"/>
          <w:sz w:val="20"/>
          <w:szCs w:val="20"/>
        </w:rPr>
        <w:t>Projekcija Računa dobiti i gubitaka je napravljena za razdoblje nakon provedenog sporazuma, uz slijedeće pretpostavke:</w:t>
      </w:r>
    </w:p>
    <w:p w:rsidRPr="00E61FF5" w:rsidR="009F2227" w:rsidP="009F2227" w:rsidRDefault="009F2227">
      <w:pPr>
        <w:widowControl w:val="false"/>
        <w:jc w:val="both"/>
        <w:rPr>
          <w:rFonts w:ascii="Calibri" w:hAnsi="Calibri" w:cs="Calibri"/>
          <w:sz w:val="20"/>
          <w:szCs w:val="20"/>
        </w:rPr>
      </w:pPr>
    </w:p>
    <w:p w:rsidRPr="00E61FF5" w:rsidR="009F2227" w:rsidP="009F2227" w:rsidRDefault="009F2227">
      <w:pPr>
        <w:widowControl w:val="false"/>
        <w:numPr>
          <w:ilvl w:val="0"/>
          <w:numId w:val="15"/>
        </w:numPr>
        <w:tabs>
          <w:tab w:val="left" w:pos="0"/>
          <w:tab w:val="left" w:pos="707"/>
        </w:tabs>
        <w:spacing w:line="100" w:lineRule="atLeast"/>
        <w:jc w:val="both"/>
        <w:rPr>
          <w:rFonts w:ascii="Calibri" w:hAnsi="Calibri" w:cs="Calibri"/>
          <w:sz w:val="20"/>
          <w:szCs w:val="20"/>
        </w:rPr>
      </w:pPr>
      <w:r w:rsidRPr="00E61FF5">
        <w:rPr>
          <w:rFonts w:ascii="Calibri" w:hAnsi="Calibri" w:cs="Calibri"/>
          <w:sz w:val="20"/>
          <w:szCs w:val="20"/>
        </w:rPr>
        <w:t>učinci predstečajnog postupka vidljivi su u 2020. godini,</w:t>
      </w:r>
    </w:p>
    <w:p w:rsidRPr="00E61FF5" w:rsidR="009F2227" w:rsidP="009F2227" w:rsidRDefault="009F2227">
      <w:pPr>
        <w:widowControl w:val="false"/>
        <w:numPr>
          <w:ilvl w:val="0"/>
          <w:numId w:val="15"/>
        </w:numPr>
        <w:tabs>
          <w:tab w:val="left" w:pos="0"/>
          <w:tab w:val="left" w:pos="707"/>
        </w:tabs>
        <w:spacing w:line="100" w:lineRule="atLeast"/>
        <w:jc w:val="both"/>
        <w:rPr>
          <w:rFonts w:ascii="Calibri" w:hAnsi="Calibri" w:cs="Calibri"/>
          <w:sz w:val="20"/>
          <w:szCs w:val="20"/>
        </w:rPr>
      </w:pPr>
      <w:r w:rsidRPr="00E61FF5">
        <w:rPr>
          <w:rFonts w:ascii="Calibri" w:hAnsi="Calibri" w:cs="Calibri"/>
          <w:sz w:val="20"/>
          <w:szCs w:val="20"/>
        </w:rPr>
        <w:t>istovremeno dolazi do otpisa potraživanja i ostale kratkoročne imovine koja realno neće moći biti monetizirana,</w:t>
      </w:r>
    </w:p>
    <w:p w:rsidRPr="00E61FF5" w:rsidR="009F2227" w:rsidP="009F2227" w:rsidRDefault="009F2227">
      <w:pPr>
        <w:widowControl w:val="false"/>
        <w:numPr>
          <w:ilvl w:val="0"/>
          <w:numId w:val="15"/>
        </w:numPr>
        <w:tabs>
          <w:tab w:val="left" w:pos="0"/>
          <w:tab w:val="left" w:pos="707"/>
        </w:tabs>
        <w:spacing w:line="100" w:lineRule="atLeast"/>
        <w:jc w:val="both"/>
        <w:rPr>
          <w:rFonts w:ascii="Calibri" w:hAnsi="Calibri" w:cs="Calibri"/>
          <w:sz w:val="20"/>
          <w:szCs w:val="20"/>
        </w:rPr>
      </w:pPr>
      <w:r w:rsidRPr="00E61FF5">
        <w:rPr>
          <w:rFonts w:ascii="Calibri" w:hAnsi="Calibri" w:cs="Calibri"/>
          <w:sz w:val="20"/>
          <w:szCs w:val="20"/>
        </w:rPr>
        <w:t xml:space="preserve">u </w:t>
      </w:r>
      <w:r w:rsidRPr="00E61FF5" w:rsidR="006B1A79">
        <w:rPr>
          <w:rFonts w:ascii="Calibri" w:hAnsi="Calibri" w:cs="Calibri"/>
          <w:sz w:val="20"/>
          <w:szCs w:val="20"/>
        </w:rPr>
        <w:t>narednom periodu</w:t>
      </w:r>
      <w:r w:rsidRPr="00E61FF5">
        <w:rPr>
          <w:rFonts w:ascii="Calibri" w:hAnsi="Calibri" w:cs="Calibri"/>
          <w:sz w:val="20"/>
          <w:szCs w:val="20"/>
        </w:rPr>
        <w:t xml:space="preserve"> Društvo funkcionira kao projektno,</w:t>
      </w:r>
    </w:p>
    <w:p w:rsidRPr="00E61FF5" w:rsidR="009F2227" w:rsidP="009F2227" w:rsidRDefault="009F2227">
      <w:pPr>
        <w:widowControl w:val="false"/>
        <w:numPr>
          <w:ilvl w:val="0"/>
          <w:numId w:val="15"/>
        </w:numPr>
        <w:tabs>
          <w:tab w:val="left" w:pos="0"/>
          <w:tab w:val="left" w:pos="707"/>
        </w:tabs>
        <w:spacing w:line="100" w:lineRule="atLeast"/>
        <w:jc w:val="both"/>
        <w:rPr>
          <w:rFonts w:ascii="Calibri" w:hAnsi="Calibri" w:cs="Calibri"/>
          <w:sz w:val="20"/>
          <w:szCs w:val="20"/>
        </w:rPr>
      </w:pPr>
      <w:r w:rsidRPr="00E61FF5">
        <w:rPr>
          <w:rFonts w:ascii="Calibri" w:hAnsi="Calibri" w:cs="Calibri"/>
          <w:sz w:val="20"/>
          <w:szCs w:val="20"/>
        </w:rPr>
        <w:t xml:space="preserve">eventualan nedostatan novčani tok nadoknadit će se </w:t>
      </w:r>
      <w:r w:rsidRPr="00E61FF5" w:rsidR="006B1A79">
        <w:rPr>
          <w:rFonts w:ascii="Calibri" w:hAnsi="Calibri" w:cs="Calibri"/>
          <w:sz w:val="20"/>
          <w:szCs w:val="20"/>
        </w:rPr>
        <w:t xml:space="preserve">prvenstveno kreditnim linijama financijskih institucija tj. Banaka a u iznimnim slučajevima </w:t>
      </w:r>
      <w:r w:rsidRPr="00E61FF5">
        <w:rPr>
          <w:rFonts w:ascii="Calibri" w:hAnsi="Calibri" w:cs="Calibri"/>
          <w:sz w:val="20"/>
          <w:szCs w:val="20"/>
        </w:rPr>
        <w:t>viškovima sa računa Društva</w:t>
      </w:r>
      <w:r w:rsidRPr="00E61FF5" w:rsidR="006B1A79">
        <w:rPr>
          <w:rFonts w:ascii="Calibri" w:hAnsi="Calibri" w:cs="Calibri"/>
          <w:sz w:val="20"/>
          <w:szCs w:val="20"/>
        </w:rPr>
        <w:t xml:space="preserve"> </w:t>
      </w:r>
      <w:r w:rsidRPr="00E61FF5">
        <w:rPr>
          <w:rFonts w:ascii="Calibri" w:hAnsi="Calibri" w:cs="Calibri"/>
          <w:sz w:val="20"/>
          <w:szCs w:val="20"/>
        </w:rPr>
        <w:t>,</w:t>
      </w:r>
    </w:p>
    <w:p w:rsidRPr="00E61FF5" w:rsidR="009F2227" w:rsidP="009F2227" w:rsidRDefault="009F2227">
      <w:pPr>
        <w:widowControl w:val="false"/>
        <w:numPr>
          <w:ilvl w:val="0"/>
          <w:numId w:val="15"/>
        </w:numPr>
        <w:tabs>
          <w:tab w:val="left" w:pos="0"/>
          <w:tab w:val="left" w:pos="707"/>
        </w:tabs>
        <w:spacing w:line="100" w:lineRule="atLeast"/>
        <w:jc w:val="both"/>
        <w:rPr>
          <w:rFonts w:ascii="Calibri" w:hAnsi="Calibri" w:cs="Calibri"/>
          <w:sz w:val="20"/>
          <w:szCs w:val="20"/>
        </w:rPr>
      </w:pPr>
      <w:r w:rsidRPr="00E61FF5">
        <w:rPr>
          <w:rFonts w:ascii="Calibri" w:hAnsi="Calibri" w:cs="Calibri"/>
          <w:sz w:val="20"/>
          <w:szCs w:val="20"/>
        </w:rPr>
        <w:t xml:space="preserve">poreza na dobit do 2025. godine neće biti obzirom na akumulirane gubitke. </w:t>
      </w:r>
    </w:p>
    <w:p w:rsidRPr="00E61FF5" w:rsidR="009F2227" w:rsidP="009F2227" w:rsidRDefault="009F2227">
      <w:pPr>
        <w:widowControl w:val="false"/>
        <w:jc w:val="both"/>
        <w:rPr>
          <w:rFonts w:ascii="Calibri" w:hAnsi="Calibri" w:cs="Calibri"/>
          <w:sz w:val="20"/>
          <w:szCs w:val="20"/>
        </w:rPr>
      </w:pPr>
    </w:p>
    <w:p w:rsidRPr="00E61FF5" w:rsidR="009F2227" w:rsidP="009F2227" w:rsidRDefault="009F2227">
      <w:pPr>
        <w:pStyle w:val="Odlomakpopisa"/>
        <w:spacing w:line="240" w:lineRule="auto"/>
        <w:ind w:left="0"/>
        <w:jc w:val="both"/>
        <w:rPr>
          <w:rFonts w:cs="Calibri"/>
          <w:sz w:val="20"/>
          <w:szCs w:val="20"/>
        </w:rPr>
      </w:pPr>
      <w:r w:rsidRPr="00E61FF5">
        <w:rPr>
          <w:rFonts w:cs="Calibri"/>
          <w:sz w:val="20"/>
          <w:szCs w:val="20"/>
        </w:rPr>
        <w:t>Radi provjere održivosti plana vraćanja dugova i nastavka poslovanja, plan poslovanja napravljen je za razdoblje od 2020. do 2025. godine (razdoblje počeka i otplate obveza preuzetih sporazumom) u kojem Društvo namiruje tražbine vjerovnicima obuhvaćenim predstečajnim postupkom.</w:t>
      </w:r>
    </w:p>
    <w:p w:rsidRPr="00E61FF5" w:rsidR="009F2227" w:rsidP="009F2227" w:rsidRDefault="009F2227">
      <w:pPr>
        <w:pStyle w:val="Odlomakpopisa"/>
        <w:spacing w:line="240" w:lineRule="auto"/>
        <w:ind w:left="0"/>
        <w:jc w:val="both"/>
        <w:rPr>
          <w:rFonts w:cs="Calibri"/>
          <w:sz w:val="20"/>
          <w:szCs w:val="20"/>
        </w:rPr>
      </w:pPr>
    </w:p>
    <w:p w:rsidRPr="00E61FF5" w:rsidR="009F2227" w:rsidP="009F2227" w:rsidRDefault="009F2227">
      <w:pPr>
        <w:pStyle w:val="Odlomakpopisa"/>
        <w:spacing w:line="240" w:lineRule="auto"/>
        <w:ind w:left="0"/>
        <w:jc w:val="both"/>
        <w:rPr>
          <w:rFonts w:cs="Calibri"/>
          <w:sz w:val="20"/>
          <w:szCs w:val="20"/>
        </w:rPr>
      </w:pPr>
      <w:r w:rsidRPr="00E61FF5">
        <w:rPr>
          <w:rFonts w:cs="Calibri"/>
          <w:sz w:val="20"/>
          <w:szCs w:val="20"/>
        </w:rPr>
        <w:t>Primjenjujući načelo opreznosti prihodi su planirani u iznosu prosječne očekivane i izvjesne realizacije od izgradnje objekata stambene tržišne izgradnje za nepoznate kupce i najma nekretnina.</w:t>
      </w:r>
    </w:p>
    <w:p w:rsidRPr="00E61FF5" w:rsidR="00C62104" w:rsidP="00F47668" w:rsidRDefault="00C62104">
      <w:pPr>
        <w:pStyle w:val="Odlomakpopisa"/>
        <w:spacing w:line="240" w:lineRule="auto"/>
        <w:ind w:left="0"/>
        <w:jc w:val="both"/>
        <w:rPr>
          <w:rFonts w:cs="Calibri"/>
          <w:sz w:val="20"/>
          <w:szCs w:val="20"/>
        </w:rPr>
        <w:sectPr w:rsidRPr="00E61FF5" w:rsidR="00C62104" w:rsidSect="00C62104">
          <w:pgSz w:w="11906" w:h="16838"/>
          <w:pgMar w:top="1247" w:right="1123" w:bottom="851" w:left="1440" w:header="720" w:footer="720" w:gutter="0"/>
          <w:cols w:space="720"/>
          <w:docGrid w:linePitch="326"/>
        </w:sectPr>
      </w:pPr>
    </w:p>
    <w:p w:rsidRPr="00E61FF5" w:rsidR="00946DAE" w:rsidP="006B1A79" w:rsidRDefault="00946DAE">
      <w:pPr>
        <w:pStyle w:val="Naslov3"/>
        <w:numPr>
          <w:ilvl w:val="0"/>
          <w:numId w:val="8"/>
        </w:numPr>
        <w:rPr>
          <w:rFonts w:cs="Calibri"/>
          <w:sz w:val="20"/>
          <w:szCs w:val="20"/>
        </w:rPr>
      </w:pPr>
      <w:bookmarkStart w:name="_Toc534361821" w:id="23"/>
      <w:bookmarkStart w:name="_Toc32499533" w:id="24"/>
      <w:r w:rsidRPr="00E61FF5">
        <w:rPr>
          <w:rFonts w:cs="Calibri"/>
          <w:sz w:val="20"/>
          <w:szCs w:val="20"/>
        </w:rPr>
        <w:lastRenderedPageBreak/>
        <w:t>Planirana bilanca na zadnji dan razdoblja za koji je sastavljen plan poslovanja</w:t>
      </w:r>
      <w:bookmarkEnd w:id="23"/>
      <w:bookmarkEnd w:id="24"/>
    </w:p>
    <w:p w:rsidRPr="00E61FF5" w:rsidR="00655191" w:rsidP="00655191" w:rsidRDefault="00655191">
      <w:pPr>
        <w:pStyle w:val="Tijeloteksta"/>
        <w:rPr>
          <w:rFonts w:ascii="Calibri" w:hAnsi="Calibri" w:cs="Calibri"/>
          <w:sz w:val="20"/>
          <w:szCs w:val="20"/>
        </w:rPr>
      </w:pPr>
    </w:p>
    <w:tbl>
      <w:tblPr>
        <w:tblW w:w="15280" w:type="dxa"/>
        <w:tblInd w:w="113" w:type="dxa"/>
        <w:tblLook w:firstRow="1" w:lastRow="0" w:firstColumn="1" w:lastColumn="0" w:noHBand="0" w:noVBand="1" w:val="04A0"/>
      </w:tblPr>
      <w:tblGrid>
        <w:gridCol w:w="4660"/>
        <w:gridCol w:w="1020"/>
        <w:gridCol w:w="1120"/>
        <w:gridCol w:w="1140"/>
        <w:gridCol w:w="1160"/>
        <w:gridCol w:w="1080"/>
        <w:gridCol w:w="1020"/>
        <w:gridCol w:w="1020"/>
        <w:gridCol w:w="1020"/>
        <w:gridCol w:w="1020"/>
        <w:gridCol w:w="1020"/>
      </w:tblGrid>
      <w:tr w:rsidRPr="00E61FF5" w:rsidR="009F2227" w:rsidTr="00394C1D">
        <w:trPr>
          <w:trHeight w:val="290"/>
        </w:trPr>
        <w:tc>
          <w:tcPr>
            <w:tcW w:w="4660" w:type="dxa"/>
            <w:tcBorders>
              <w:top w:val="single" w:color="auto" w:sz="4" w:space="0"/>
              <w:left w:val="single" w:color="auto" w:sz="4" w:space="0"/>
              <w:bottom w:val="nil"/>
              <w:right w:val="nil"/>
            </w:tcBorders>
            <w:shd w:val="clear" w:color="808080" w:fill="0070C0"/>
            <w:vAlign w:val="center"/>
            <w:hideMark/>
          </w:tcPr>
          <w:p w:rsidRPr="00E61FF5" w:rsidR="009F2227" w:rsidP="00394C1D" w:rsidRDefault="009F2227">
            <w:pPr>
              <w:suppressAutoHyphens w:val="false"/>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Razdoblje (u 000' HRK)</w:t>
            </w:r>
          </w:p>
        </w:tc>
        <w:tc>
          <w:tcPr>
            <w:tcW w:w="1020" w:type="dxa"/>
            <w:tcBorders>
              <w:top w:val="single" w:color="auto" w:sz="4" w:space="0"/>
              <w:left w:val="nil"/>
              <w:bottom w:val="nil"/>
              <w:right w:val="nil"/>
            </w:tcBorders>
            <w:shd w:val="clear" w:color="808080" w:fill="0070C0"/>
            <w:vAlign w:val="center"/>
            <w:hideMark/>
          </w:tcPr>
          <w:p w:rsidRPr="00E61FF5" w:rsidR="009F2227" w:rsidP="00394C1D" w:rsidRDefault="009F2227">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2016</w:t>
            </w:r>
          </w:p>
        </w:tc>
        <w:tc>
          <w:tcPr>
            <w:tcW w:w="1120" w:type="dxa"/>
            <w:tcBorders>
              <w:top w:val="single" w:color="auto" w:sz="4" w:space="0"/>
              <w:left w:val="nil"/>
              <w:bottom w:val="nil"/>
              <w:right w:val="nil"/>
            </w:tcBorders>
            <w:shd w:val="clear" w:color="808080" w:fill="0070C0"/>
            <w:vAlign w:val="center"/>
            <w:hideMark/>
          </w:tcPr>
          <w:p w:rsidRPr="00E61FF5" w:rsidR="009F2227" w:rsidP="00394C1D" w:rsidRDefault="009F2227">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2017</w:t>
            </w:r>
          </w:p>
        </w:tc>
        <w:tc>
          <w:tcPr>
            <w:tcW w:w="1140" w:type="dxa"/>
            <w:tcBorders>
              <w:top w:val="single" w:color="auto" w:sz="4" w:space="0"/>
              <w:left w:val="nil"/>
              <w:bottom w:val="nil"/>
              <w:right w:val="nil"/>
            </w:tcBorders>
            <w:shd w:val="clear" w:color="808080" w:fill="0070C0"/>
            <w:vAlign w:val="center"/>
            <w:hideMark/>
          </w:tcPr>
          <w:p w:rsidRPr="00E61FF5" w:rsidR="009F2227" w:rsidP="00394C1D" w:rsidRDefault="009F2227">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2018</w:t>
            </w:r>
          </w:p>
        </w:tc>
        <w:tc>
          <w:tcPr>
            <w:tcW w:w="1160" w:type="dxa"/>
            <w:tcBorders>
              <w:top w:val="single" w:color="auto" w:sz="4" w:space="0"/>
              <w:left w:val="nil"/>
              <w:bottom w:val="nil"/>
              <w:right w:val="nil"/>
            </w:tcBorders>
            <w:shd w:val="clear" w:color="808080" w:fill="0070C0"/>
            <w:vAlign w:val="center"/>
            <w:hideMark/>
          </w:tcPr>
          <w:p w:rsidRPr="00E61FF5" w:rsidR="009F2227" w:rsidP="00394C1D" w:rsidRDefault="009F2227">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2019p</w:t>
            </w:r>
          </w:p>
        </w:tc>
        <w:tc>
          <w:tcPr>
            <w:tcW w:w="1080" w:type="dxa"/>
            <w:tcBorders>
              <w:top w:val="single" w:color="auto" w:sz="4" w:space="0"/>
              <w:left w:val="nil"/>
              <w:bottom w:val="nil"/>
              <w:right w:val="nil"/>
            </w:tcBorders>
            <w:shd w:val="clear" w:color="808080" w:fill="0070C0"/>
            <w:vAlign w:val="center"/>
            <w:hideMark/>
          </w:tcPr>
          <w:p w:rsidRPr="00E61FF5" w:rsidR="009F2227" w:rsidP="00394C1D" w:rsidRDefault="009F2227">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2020</w:t>
            </w:r>
          </w:p>
        </w:tc>
        <w:tc>
          <w:tcPr>
            <w:tcW w:w="1020" w:type="dxa"/>
            <w:tcBorders>
              <w:top w:val="single" w:color="auto" w:sz="4" w:space="0"/>
              <w:left w:val="nil"/>
              <w:bottom w:val="nil"/>
              <w:right w:val="nil"/>
            </w:tcBorders>
            <w:shd w:val="clear" w:color="808080" w:fill="0070C0"/>
            <w:vAlign w:val="center"/>
            <w:hideMark/>
          </w:tcPr>
          <w:p w:rsidRPr="00E61FF5" w:rsidR="009F2227" w:rsidP="00394C1D" w:rsidRDefault="009F2227">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2021</w:t>
            </w:r>
          </w:p>
        </w:tc>
        <w:tc>
          <w:tcPr>
            <w:tcW w:w="1020" w:type="dxa"/>
            <w:tcBorders>
              <w:top w:val="single" w:color="auto" w:sz="4" w:space="0"/>
              <w:left w:val="nil"/>
              <w:bottom w:val="nil"/>
              <w:right w:val="nil"/>
            </w:tcBorders>
            <w:shd w:val="clear" w:color="808080" w:fill="0070C0"/>
            <w:vAlign w:val="center"/>
            <w:hideMark/>
          </w:tcPr>
          <w:p w:rsidRPr="00E61FF5" w:rsidR="009F2227" w:rsidP="00394C1D" w:rsidRDefault="009F2227">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2022</w:t>
            </w:r>
          </w:p>
        </w:tc>
        <w:tc>
          <w:tcPr>
            <w:tcW w:w="1020" w:type="dxa"/>
            <w:tcBorders>
              <w:top w:val="single" w:color="auto" w:sz="4" w:space="0"/>
              <w:left w:val="nil"/>
              <w:bottom w:val="nil"/>
              <w:right w:val="nil"/>
            </w:tcBorders>
            <w:shd w:val="clear" w:color="808080" w:fill="0070C0"/>
            <w:vAlign w:val="center"/>
            <w:hideMark/>
          </w:tcPr>
          <w:p w:rsidRPr="00E61FF5" w:rsidR="009F2227" w:rsidP="00394C1D" w:rsidRDefault="009F2227">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2023</w:t>
            </w:r>
          </w:p>
        </w:tc>
        <w:tc>
          <w:tcPr>
            <w:tcW w:w="1020" w:type="dxa"/>
            <w:tcBorders>
              <w:top w:val="single" w:color="auto" w:sz="4" w:space="0"/>
              <w:left w:val="nil"/>
              <w:bottom w:val="nil"/>
              <w:right w:val="nil"/>
            </w:tcBorders>
            <w:shd w:val="clear" w:color="808080" w:fill="0070C0"/>
            <w:vAlign w:val="center"/>
            <w:hideMark/>
          </w:tcPr>
          <w:p w:rsidRPr="00E61FF5" w:rsidR="009F2227" w:rsidP="00394C1D" w:rsidRDefault="009F2227">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2024</w:t>
            </w:r>
          </w:p>
        </w:tc>
        <w:tc>
          <w:tcPr>
            <w:tcW w:w="1020" w:type="dxa"/>
            <w:tcBorders>
              <w:top w:val="single" w:color="auto" w:sz="4" w:space="0"/>
              <w:left w:val="nil"/>
              <w:bottom w:val="nil"/>
              <w:right w:val="single" w:color="auto" w:sz="4" w:space="0"/>
            </w:tcBorders>
            <w:shd w:val="clear" w:color="808080" w:fill="0070C0"/>
            <w:vAlign w:val="center"/>
            <w:hideMark/>
          </w:tcPr>
          <w:p w:rsidRPr="00E61FF5" w:rsidR="009F2227" w:rsidP="00394C1D" w:rsidRDefault="009F2227">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2025</w:t>
            </w:r>
          </w:p>
        </w:tc>
      </w:tr>
      <w:tr w:rsidRPr="00E61FF5" w:rsidR="009F2227" w:rsidTr="00394C1D">
        <w:trPr>
          <w:trHeight w:val="290"/>
        </w:trPr>
        <w:tc>
          <w:tcPr>
            <w:tcW w:w="4660" w:type="dxa"/>
            <w:tcBorders>
              <w:top w:val="single" w:color="auto" w:sz="4" w:space="0"/>
              <w:left w:val="single" w:color="auto" w:sz="4" w:space="0"/>
              <w:bottom w:val="single" w:color="auto" w:sz="4" w:space="0"/>
              <w:right w:val="nil"/>
            </w:tcBorders>
            <w:shd w:val="clear" w:color="auto" w:fill="auto"/>
            <w:noWrap/>
            <w:vAlign w:val="bottom"/>
            <w:hideMark/>
          </w:tcPr>
          <w:p w:rsidRPr="00E61FF5" w:rsidR="009F2227" w:rsidP="00394C1D" w:rsidRDefault="009F2227">
            <w:pPr>
              <w:suppressAutoHyphens w:val="false"/>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Kratkotrajna imovina</w:t>
            </w:r>
          </w:p>
        </w:tc>
        <w:tc>
          <w:tcPr>
            <w:tcW w:w="1020" w:type="dxa"/>
            <w:tcBorders>
              <w:top w:val="single" w:color="auto" w:sz="4" w:space="0"/>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14.946</w:t>
            </w:r>
          </w:p>
        </w:tc>
        <w:tc>
          <w:tcPr>
            <w:tcW w:w="1120" w:type="dxa"/>
            <w:tcBorders>
              <w:top w:val="single" w:color="auto" w:sz="4" w:space="0"/>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20.058</w:t>
            </w:r>
          </w:p>
        </w:tc>
        <w:tc>
          <w:tcPr>
            <w:tcW w:w="1140" w:type="dxa"/>
            <w:tcBorders>
              <w:top w:val="single" w:color="auto" w:sz="4" w:space="0"/>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30.949</w:t>
            </w:r>
          </w:p>
        </w:tc>
        <w:tc>
          <w:tcPr>
            <w:tcW w:w="1160" w:type="dxa"/>
            <w:tcBorders>
              <w:top w:val="single" w:color="auto" w:sz="4" w:space="0"/>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13.187</w:t>
            </w:r>
          </w:p>
        </w:tc>
        <w:tc>
          <w:tcPr>
            <w:tcW w:w="1080" w:type="dxa"/>
            <w:tcBorders>
              <w:top w:val="single" w:color="auto" w:sz="4" w:space="0"/>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14.053</w:t>
            </w:r>
          </w:p>
        </w:tc>
        <w:tc>
          <w:tcPr>
            <w:tcW w:w="1020" w:type="dxa"/>
            <w:tcBorders>
              <w:top w:val="single" w:color="auto" w:sz="4" w:space="0"/>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14.471</w:t>
            </w:r>
          </w:p>
        </w:tc>
        <w:tc>
          <w:tcPr>
            <w:tcW w:w="1020" w:type="dxa"/>
            <w:tcBorders>
              <w:top w:val="single" w:color="auto" w:sz="4" w:space="0"/>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12.933</w:t>
            </w:r>
          </w:p>
        </w:tc>
        <w:tc>
          <w:tcPr>
            <w:tcW w:w="1020" w:type="dxa"/>
            <w:tcBorders>
              <w:top w:val="single" w:color="auto" w:sz="4" w:space="0"/>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11.508</w:t>
            </w:r>
          </w:p>
        </w:tc>
        <w:tc>
          <w:tcPr>
            <w:tcW w:w="1020" w:type="dxa"/>
            <w:tcBorders>
              <w:top w:val="single" w:color="auto" w:sz="4" w:space="0"/>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10.242</w:t>
            </w:r>
          </w:p>
        </w:tc>
        <w:tc>
          <w:tcPr>
            <w:tcW w:w="1020" w:type="dxa"/>
            <w:tcBorders>
              <w:top w:val="single" w:color="auto" w:sz="4" w:space="0"/>
              <w:left w:val="nil"/>
              <w:bottom w:val="single" w:color="auto" w:sz="4" w:space="0"/>
              <w:right w:val="single" w:color="auto" w:sz="4" w:space="0"/>
            </w:tcBorders>
            <w:shd w:val="clear" w:color="auto" w:fill="auto"/>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10.429</w:t>
            </w:r>
          </w:p>
        </w:tc>
      </w:tr>
      <w:tr w:rsidRPr="00E61FF5" w:rsidR="009F2227" w:rsidTr="00394C1D">
        <w:trPr>
          <w:trHeight w:val="290"/>
        </w:trPr>
        <w:tc>
          <w:tcPr>
            <w:tcW w:w="4660" w:type="dxa"/>
            <w:tcBorders>
              <w:top w:val="nil"/>
              <w:left w:val="single" w:color="auto" w:sz="4" w:space="0"/>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Zalihe</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13.906</w:t>
            </w:r>
          </w:p>
        </w:tc>
        <w:tc>
          <w:tcPr>
            <w:tcW w:w="11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15.562</w:t>
            </w:r>
          </w:p>
        </w:tc>
        <w:tc>
          <w:tcPr>
            <w:tcW w:w="114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p>
        </w:tc>
        <w:tc>
          <w:tcPr>
            <w:tcW w:w="116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79</w:t>
            </w:r>
          </w:p>
        </w:tc>
        <w:tc>
          <w:tcPr>
            <w:tcW w:w="1080" w:type="dxa"/>
            <w:tcBorders>
              <w:top w:val="nil"/>
              <w:left w:val="nil"/>
              <w:bottom w:val="nil"/>
              <w:right w:val="nil"/>
            </w:tcBorders>
            <w:shd w:val="clear" w:color="000000" w:fill="FFFFFF"/>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356</w:t>
            </w:r>
          </w:p>
        </w:tc>
        <w:tc>
          <w:tcPr>
            <w:tcW w:w="1020" w:type="dxa"/>
            <w:tcBorders>
              <w:top w:val="nil"/>
              <w:left w:val="nil"/>
              <w:bottom w:val="nil"/>
              <w:right w:val="nil"/>
            </w:tcBorders>
            <w:shd w:val="clear" w:color="000000" w:fill="FFFFFF"/>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755</w:t>
            </w:r>
          </w:p>
        </w:tc>
        <w:tc>
          <w:tcPr>
            <w:tcW w:w="1020" w:type="dxa"/>
            <w:tcBorders>
              <w:top w:val="nil"/>
              <w:left w:val="nil"/>
              <w:bottom w:val="nil"/>
              <w:right w:val="nil"/>
            </w:tcBorders>
            <w:shd w:val="clear" w:color="000000" w:fill="FFFFFF"/>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912</w:t>
            </w:r>
          </w:p>
        </w:tc>
        <w:tc>
          <w:tcPr>
            <w:tcW w:w="1020" w:type="dxa"/>
            <w:tcBorders>
              <w:top w:val="nil"/>
              <w:left w:val="nil"/>
              <w:bottom w:val="nil"/>
              <w:right w:val="nil"/>
            </w:tcBorders>
            <w:shd w:val="clear" w:color="000000" w:fill="FFFFFF"/>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975</w:t>
            </w:r>
          </w:p>
        </w:tc>
        <w:tc>
          <w:tcPr>
            <w:tcW w:w="1020" w:type="dxa"/>
            <w:tcBorders>
              <w:top w:val="nil"/>
              <w:left w:val="nil"/>
              <w:bottom w:val="nil"/>
              <w:right w:val="nil"/>
            </w:tcBorders>
            <w:shd w:val="clear" w:color="000000" w:fill="FFFFFF"/>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1.006</w:t>
            </w:r>
          </w:p>
        </w:tc>
        <w:tc>
          <w:tcPr>
            <w:tcW w:w="1020" w:type="dxa"/>
            <w:tcBorders>
              <w:top w:val="nil"/>
              <w:left w:val="nil"/>
              <w:bottom w:val="nil"/>
              <w:right w:val="single" w:color="auto" w:sz="4" w:space="0"/>
            </w:tcBorders>
            <w:shd w:val="clear" w:color="000000" w:fill="FFFFFF"/>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1.037</w:t>
            </w:r>
          </w:p>
        </w:tc>
      </w:tr>
      <w:tr w:rsidRPr="00E61FF5" w:rsidR="009F2227" w:rsidTr="00394C1D">
        <w:trPr>
          <w:trHeight w:val="290"/>
        </w:trPr>
        <w:tc>
          <w:tcPr>
            <w:tcW w:w="4660" w:type="dxa"/>
            <w:tcBorders>
              <w:top w:val="nil"/>
              <w:left w:val="single" w:color="auto" w:sz="4" w:space="0"/>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Potraživanja</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1.013</w:t>
            </w:r>
          </w:p>
        </w:tc>
        <w:tc>
          <w:tcPr>
            <w:tcW w:w="11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3.858</w:t>
            </w:r>
          </w:p>
        </w:tc>
        <w:tc>
          <w:tcPr>
            <w:tcW w:w="114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8.027</w:t>
            </w:r>
          </w:p>
        </w:tc>
        <w:tc>
          <w:tcPr>
            <w:tcW w:w="116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3.937</w:t>
            </w:r>
          </w:p>
        </w:tc>
        <w:tc>
          <w:tcPr>
            <w:tcW w:w="108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3.827</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3.413</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1.031</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1.102</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1.138</w:t>
            </w:r>
          </w:p>
        </w:tc>
        <w:tc>
          <w:tcPr>
            <w:tcW w:w="1020" w:type="dxa"/>
            <w:tcBorders>
              <w:top w:val="nil"/>
              <w:left w:val="nil"/>
              <w:bottom w:val="nil"/>
              <w:right w:val="single" w:color="auto" w:sz="4" w:space="0"/>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1.760</w:t>
            </w:r>
          </w:p>
        </w:tc>
      </w:tr>
      <w:tr w:rsidRPr="00E61FF5" w:rsidR="009F2227" w:rsidTr="00394C1D">
        <w:trPr>
          <w:trHeight w:val="290"/>
        </w:trPr>
        <w:tc>
          <w:tcPr>
            <w:tcW w:w="4660" w:type="dxa"/>
            <w:tcBorders>
              <w:top w:val="nil"/>
              <w:left w:val="single" w:color="auto" w:sz="4" w:space="0"/>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Financijska imovina</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p>
        </w:tc>
        <w:tc>
          <w:tcPr>
            <w:tcW w:w="11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p>
        </w:tc>
        <w:tc>
          <w:tcPr>
            <w:tcW w:w="114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22.918</w:t>
            </w:r>
          </w:p>
        </w:tc>
        <w:tc>
          <w:tcPr>
            <w:tcW w:w="116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9.111</w:t>
            </w:r>
          </w:p>
        </w:tc>
        <w:tc>
          <w:tcPr>
            <w:tcW w:w="108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9.111</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9.111</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9.111</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7.809</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6.508</w:t>
            </w:r>
          </w:p>
        </w:tc>
        <w:tc>
          <w:tcPr>
            <w:tcW w:w="1020" w:type="dxa"/>
            <w:tcBorders>
              <w:top w:val="nil"/>
              <w:left w:val="nil"/>
              <w:bottom w:val="nil"/>
              <w:right w:val="single" w:color="auto" w:sz="4" w:space="0"/>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5.206</w:t>
            </w:r>
          </w:p>
        </w:tc>
      </w:tr>
      <w:tr w:rsidRPr="00E61FF5" w:rsidR="009F2227" w:rsidTr="00394C1D">
        <w:trPr>
          <w:trHeight w:val="290"/>
        </w:trPr>
        <w:tc>
          <w:tcPr>
            <w:tcW w:w="4660" w:type="dxa"/>
            <w:tcBorders>
              <w:top w:val="nil"/>
              <w:left w:val="single" w:color="auto" w:sz="4" w:space="0"/>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Novac</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26</w:t>
            </w:r>
          </w:p>
        </w:tc>
        <w:tc>
          <w:tcPr>
            <w:tcW w:w="11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638</w:t>
            </w:r>
          </w:p>
        </w:tc>
        <w:tc>
          <w:tcPr>
            <w:tcW w:w="114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5</w:t>
            </w:r>
          </w:p>
        </w:tc>
        <w:tc>
          <w:tcPr>
            <w:tcW w:w="116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60</w:t>
            </w:r>
          </w:p>
        </w:tc>
        <w:tc>
          <w:tcPr>
            <w:tcW w:w="108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759</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1.193</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1.879</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1.622</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1.591</w:t>
            </w:r>
          </w:p>
        </w:tc>
        <w:tc>
          <w:tcPr>
            <w:tcW w:w="1020" w:type="dxa"/>
            <w:tcBorders>
              <w:top w:val="nil"/>
              <w:left w:val="nil"/>
              <w:bottom w:val="nil"/>
              <w:right w:val="single" w:color="auto" w:sz="4" w:space="0"/>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2.426</w:t>
            </w:r>
          </w:p>
        </w:tc>
      </w:tr>
      <w:tr w:rsidRPr="00E61FF5" w:rsidR="009F2227" w:rsidTr="00394C1D">
        <w:trPr>
          <w:trHeight w:val="290"/>
        </w:trPr>
        <w:tc>
          <w:tcPr>
            <w:tcW w:w="4660" w:type="dxa"/>
            <w:tcBorders>
              <w:top w:val="nil"/>
              <w:left w:val="single" w:color="auto" w:sz="4" w:space="0"/>
              <w:bottom w:val="nil"/>
              <w:right w:val="nil"/>
            </w:tcBorders>
            <w:shd w:val="clear" w:color="000000" w:fill="BDD7EE"/>
            <w:noWrap/>
            <w:vAlign w:val="bottom"/>
            <w:hideMark/>
          </w:tcPr>
          <w:p w:rsidRPr="00E61FF5" w:rsidR="009F2227" w:rsidP="00394C1D" w:rsidRDefault="009F2227">
            <w:pPr>
              <w:suppressAutoHyphens w:val="false"/>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AKTIVA</w:t>
            </w:r>
          </w:p>
        </w:tc>
        <w:tc>
          <w:tcPr>
            <w:tcW w:w="1020" w:type="dxa"/>
            <w:tcBorders>
              <w:top w:val="nil"/>
              <w:left w:val="nil"/>
              <w:bottom w:val="nil"/>
              <w:right w:val="nil"/>
            </w:tcBorders>
            <w:shd w:val="clear" w:color="000000" w:fill="BDD7EE"/>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14.946</w:t>
            </w:r>
          </w:p>
        </w:tc>
        <w:tc>
          <w:tcPr>
            <w:tcW w:w="1120" w:type="dxa"/>
            <w:tcBorders>
              <w:top w:val="nil"/>
              <w:left w:val="nil"/>
              <w:bottom w:val="nil"/>
              <w:right w:val="nil"/>
            </w:tcBorders>
            <w:shd w:val="clear" w:color="000000" w:fill="BDD7EE"/>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20.058</w:t>
            </w:r>
          </w:p>
        </w:tc>
        <w:tc>
          <w:tcPr>
            <w:tcW w:w="1140" w:type="dxa"/>
            <w:tcBorders>
              <w:top w:val="nil"/>
              <w:left w:val="nil"/>
              <w:bottom w:val="nil"/>
              <w:right w:val="nil"/>
            </w:tcBorders>
            <w:shd w:val="clear" w:color="000000" w:fill="BDD7EE"/>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30.950</w:t>
            </w:r>
          </w:p>
        </w:tc>
        <w:tc>
          <w:tcPr>
            <w:tcW w:w="1160" w:type="dxa"/>
            <w:tcBorders>
              <w:top w:val="nil"/>
              <w:left w:val="nil"/>
              <w:bottom w:val="nil"/>
              <w:right w:val="nil"/>
            </w:tcBorders>
            <w:shd w:val="clear" w:color="000000" w:fill="BDD7EE"/>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13.187</w:t>
            </w:r>
          </w:p>
        </w:tc>
        <w:tc>
          <w:tcPr>
            <w:tcW w:w="1080" w:type="dxa"/>
            <w:tcBorders>
              <w:top w:val="nil"/>
              <w:left w:val="nil"/>
              <w:bottom w:val="nil"/>
              <w:right w:val="nil"/>
            </w:tcBorders>
            <w:shd w:val="clear" w:color="000000" w:fill="BDD7EE"/>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14.053</w:t>
            </w:r>
          </w:p>
        </w:tc>
        <w:tc>
          <w:tcPr>
            <w:tcW w:w="1020" w:type="dxa"/>
            <w:tcBorders>
              <w:top w:val="nil"/>
              <w:left w:val="nil"/>
              <w:bottom w:val="nil"/>
              <w:right w:val="nil"/>
            </w:tcBorders>
            <w:shd w:val="clear" w:color="000000" w:fill="BDD7EE"/>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14.471</w:t>
            </w:r>
          </w:p>
        </w:tc>
        <w:tc>
          <w:tcPr>
            <w:tcW w:w="1020" w:type="dxa"/>
            <w:tcBorders>
              <w:top w:val="nil"/>
              <w:left w:val="nil"/>
              <w:bottom w:val="nil"/>
              <w:right w:val="nil"/>
            </w:tcBorders>
            <w:shd w:val="clear" w:color="000000" w:fill="BDD7EE"/>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12.933</w:t>
            </w:r>
          </w:p>
        </w:tc>
        <w:tc>
          <w:tcPr>
            <w:tcW w:w="1020" w:type="dxa"/>
            <w:tcBorders>
              <w:top w:val="nil"/>
              <w:left w:val="nil"/>
              <w:bottom w:val="nil"/>
              <w:right w:val="nil"/>
            </w:tcBorders>
            <w:shd w:val="clear" w:color="000000" w:fill="BDD7EE"/>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11.508</w:t>
            </w:r>
          </w:p>
        </w:tc>
        <w:tc>
          <w:tcPr>
            <w:tcW w:w="1020" w:type="dxa"/>
            <w:tcBorders>
              <w:top w:val="nil"/>
              <w:left w:val="nil"/>
              <w:bottom w:val="nil"/>
              <w:right w:val="nil"/>
            </w:tcBorders>
            <w:shd w:val="clear" w:color="000000" w:fill="BDD7EE"/>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10.242</w:t>
            </w:r>
          </w:p>
        </w:tc>
        <w:tc>
          <w:tcPr>
            <w:tcW w:w="1020" w:type="dxa"/>
            <w:tcBorders>
              <w:top w:val="nil"/>
              <w:left w:val="nil"/>
              <w:bottom w:val="nil"/>
              <w:right w:val="single" w:color="auto" w:sz="4" w:space="0"/>
            </w:tcBorders>
            <w:shd w:val="clear" w:color="000000" w:fill="BDD7EE"/>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10.429</w:t>
            </w:r>
          </w:p>
        </w:tc>
      </w:tr>
      <w:tr w:rsidRPr="00E61FF5" w:rsidR="009F2227" w:rsidTr="00394C1D">
        <w:trPr>
          <w:trHeight w:val="290"/>
        </w:trPr>
        <w:tc>
          <w:tcPr>
            <w:tcW w:w="4660" w:type="dxa"/>
            <w:tcBorders>
              <w:top w:val="single" w:color="auto" w:sz="4" w:space="0"/>
              <w:left w:val="single" w:color="auto" w:sz="4" w:space="0"/>
              <w:bottom w:val="single" w:color="auto" w:sz="4" w:space="0"/>
              <w:right w:val="nil"/>
            </w:tcBorders>
            <w:shd w:val="clear" w:color="auto" w:fill="auto"/>
            <w:noWrap/>
            <w:vAlign w:val="bottom"/>
            <w:hideMark/>
          </w:tcPr>
          <w:p w:rsidRPr="00E61FF5" w:rsidR="009F2227" w:rsidP="00394C1D" w:rsidRDefault="009F2227">
            <w:pPr>
              <w:suppressAutoHyphens w:val="false"/>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Kapital i rezerve</w:t>
            </w:r>
          </w:p>
        </w:tc>
        <w:tc>
          <w:tcPr>
            <w:tcW w:w="1020" w:type="dxa"/>
            <w:tcBorders>
              <w:top w:val="single" w:color="auto" w:sz="4" w:space="0"/>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7.567</w:t>
            </w:r>
          </w:p>
        </w:tc>
        <w:tc>
          <w:tcPr>
            <w:tcW w:w="1120" w:type="dxa"/>
            <w:tcBorders>
              <w:top w:val="single" w:color="auto" w:sz="4" w:space="0"/>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7.674</w:t>
            </w:r>
          </w:p>
        </w:tc>
        <w:tc>
          <w:tcPr>
            <w:tcW w:w="1140" w:type="dxa"/>
            <w:tcBorders>
              <w:top w:val="single" w:color="auto" w:sz="4" w:space="0"/>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11.239</w:t>
            </w:r>
          </w:p>
        </w:tc>
        <w:tc>
          <w:tcPr>
            <w:tcW w:w="1160" w:type="dxa"/>
            <w:tcBorders>
              <w:top w:val="single" w:color="auto" w:sz="4" w:space="0"/>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-482</w:t>
            </w:r>
          </w:p>
        </w:tc>
        <w:tc>
          <w:tcPr>
            <w:tcW w:w="1080" w:type="dxa"/>
            <w:tcBorders>
              <w:top w:val="single" w:color="auto" w:sz="4" w:space="0"/>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366</w:t>
            </w:r>
          </w:p>
        </w:tc>
        <w:tc>
          <w:tcPr>
            <w:tcW w:w="1020" w:type="dxa"/>
            <w:tcBorders>
              <w:top w:val="single" w:color="auto" w:sz="4" w:space="0"/>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1.423</w:t>
            </w:r>
          </w:p>
        </w:tc>
        <w:tc>
          <w:tcPr>
            <w:tcW w:w="1020" w:type="dxa"/>
            <w:tcBorders>
              <w:top w:val="single" w:color="auto" w:sz="4" w:space="0"/>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2.931</w:t>
            </w:r>
          </w:p>
        </w:tc>
        <w:tc>
          <w:tcPr>
            <w:tcW w:w="1020" w:type="dxa"/>
            <w:tcBorders>
              <w:top w:val="single" w:color="auto" w:sz="4" w:space="0"/>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4.723</w:t>
            </w:r>
          </w:p>
        </w:tc>
        <w:tc>
          <w:tcPr>
            <w:tcW w:w="1020" w:type="dxa"/>
            <w:tcBorders>
              <w:top w:val="single" w:color="auto" w:sz="4" w:space="0"/>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6.733</w:t>
            </w:r>
          </w:p>
        </w:tc>
        <w:tc>
          <w:tcPr>
            <w:tcW w:w="1020" w:type="dxa"/>
            <w:tcBorders>
              <w:top w:val="single" w:color="auto" w:sz="4" w:space="0"/>
              <w:left w:val="nil"/>
              <w:bottom w:val="single" w:color="auto" w:sz="4" w:space="0"/>
              <w:right w:val="single" w:color="auto" w:sz="4" w:space="0"/>
            </w:tcBorders>
            <w:shd w:val="clear" w:color="auto" w:fill="auto"/>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8.529</w:t>
            </w:r>
          </w:p>
        </w:tc>
      </w:tr>
      <w:tr w:rsidRPr="00E61FF5" w:rsidR="009F2227" w:rsidTr="00394C1D">
        <w:trPr>
          <w:trHeight w:val="290"/>
        </w:trPr>
        <w:tc>
          <w:tcPr>
            <w:tcW w:w="4660" w:type="dxa"/>
            <w:tcBorders>
              <w:top w:val="nil"/>
              <w:left w:val="single" w:color="auto" w:sz="4" w:space="0"/>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Kapital</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7.510</w:t>
            </w:r>
          </w:p>
        </w:tc>
        <w:tc>
          <w:tcPr>
            <w:tcW w:w="11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7.510</w:t>
            </w:r>
          </w:p>
        </w:tc>
        <w:tc>
          <w:tcPr>
            <w:tcW w:w="114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11.300</w:t>
            </w:r>
          </w:p>
        </w:tc>
        <w:tc>
          <w:tcPr>
            <w:tcW w:w="116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11.300</w:t>
            </w:r>
          </w:p>
        </w:tc>
        <w:tc>
          <w:tcPr>
            <w:tcW w:w="108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11.300</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11.300</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11.300</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11.300</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11.300</w:t>
            </w:r>
          </w:p>
        </w:tc>
        <w:tc>
          <w:tcPr>
            <w:tcW w:w="1020" w:type="dxa"/>
            <w:tcBorders>
              <w:top w:val="nil"/>
              <w:left w:val="nil"/>
              <w:bottom w:val="nil"/>
              <w:right w:val="single" w:color="auto" w:sz="4" w:space="0"/>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11.300</w:t>
            </w:r>
          </w:p>
        </w:tc>
      </w:tr>
      <w:tr w:rsidRPr="00E61FF5" w:rsidR="009F2227" w:rsidTr="00394C1D">
        <w:trPr>
          <w:trHeight w:val="290"/>
        </w:trPr>
        <w:tc>
          <w:tcPr>
            <w:tcW w:w="4660" w:type="dxa"/>
            <w:tcBorders>
              <w:top w:val="nil"/>
              <w:left w:val="single" w:color="auto" w:sz="4" w:space="0"/>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Zadržana dobit / preneseni gubitak</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0</w:t>
            </w:r>
          </w:p>
        </w:tc>
        <w:tc>
          <w:tcPr>
            <w:tcW w:w="11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57</w:t>
            </w:r>
          </w:p>
        </w:tc>
        <w:tc>
          <w:tcPr>
            <w:tcW w:w="114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164</w:t>
            </w:r>
          </w:p>
        </w:tc>
        <w:tc>
          <w:tcPr>
            <w:tcW w:w="116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-61</w:t>
            </w:r>
          </w:p>
        </w:tc>
        <w:tc>
          <w:tcPr>
            <w:tcW w:w="108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-11.782</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-10.934</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-9.877</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-8.369</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-6.577</w:t>
            </w:r>
          </w:p>
        </w:tc>
        <w:tc>
          <w:tcPr>
            <w:tcW w:w="1020" w:type="dxa"/>
            <w:tcBorders>
              <w:top w:val="nil"/>
              <w:left w:val="nil"/>
              <w:bottom w:val="nil"/>
              <w:right w:val="single" w:color="auto" w:sz="4" w:space="0"/>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-4.567</w:t>
            </w:r>
          </w:p>
        </w:tc>
      </w:tr>
      <w:tr w:rsidRPr="00E61FF5" w:rsidR="009F2227" w:rsidTr="00394C1D">
        <w:trPr>
          <w:trHeight w:val="290"/>
        </w:trPr>
        <w:tc>
          <w:tcPr>
            <w:tcW w:w="4660" w:type="dxa"/>
            <w:tcBorders>
              <w:top w:val="nil"/>
              <w:left w:val="single" w:color="auto" w:sz="4" w:space="0"/>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Dobit/gubitak poslovne godine</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57</w:t>
            </w:r>
          </w:p>
        </w:tc>
        <w:tc>
          <w:tcPr>
            <w:tcW w:w="11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107</w:t>
            </w:r>
          </w:p>
        </w:tc>
        <w:tc>
          <w:tcPr>
            <w:tcW w:w="114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-226</w:t>
            </w:r>
          </w:p>
        </w:tc>
        <w:tc>
          <w:tcPr>
            <w:tcW w:w="116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-11.721</w:t>
            </w:r>
          </w:p>
        </w:tc>
        <w:tc>
          <w:tcPr>
            <w:tcW w:w="108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848</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1.058</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1.508</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1.793</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2.010</w:t>
            </w:r>
          </w:p>
        </w:tc>
        <w:tc>
          <w:tcPr>
            <w:tcW w:w="1020" w:type="dxa"/>
            <w:tcBorders>
              <w:top w:val="nil"/>
              <w:left w:val="nil"/>
              <w:bottom w:val="nil"/>
              <w:right w:val="single" w:color="auto" w:sz="4" w:space="0"/>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1.796</w:t>
            </w:r>
          </w:p>
        </w:tc>
      </w:tr>
      <w:tr w:rsidRPr="00E61FF5" w:rsidR="009F2227" w:rsidTr="00394C1D">
        <w:trPr>
          <w:trHeight w:val="290"/>
        </w:trPr>
        <w:tc>
          <w:tcPr>
            <w:tcW w:w="4660" w:type="dxa"/>
            <w:tcBorders>
              <w:top w:val="single" w:color="auto" w:sz="4" w:space="0"/>
              <w:left w:val="single" w:color="auto" w:sz="4" w:space="0"/>
              <w:bottom w:val="single" w:color="auto" w:sz="4" w:space="0"/>
              <w:right w:val="nil"/>
            </w:tcBorders>
            <w:shd w:val="clear" w:color="auto" w:fill="auto"/>
            <w:noWrap/>
            <w:vAlign w:val="bottom"/>
            <w:hideMark/>
          </w:tcPr>
          <w:p w:rsidRPr="00E61FF5" w:rsidR="009F2227" w:rsidP="00394C1D" w:rsidRDefault="009F2227">
            <w:pPr>
              <w:suppressAutoHyphens w:val="false"/>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Dugoročne obveze</w:t>
            </w:r>
          </w:p>
        </w:tc>
        <w:tc>
          <w:tcPr>
            <w:tcW w:w="1020" w:type="dxa"/>
            <w:tcBorders>
              <w:top w:val="single" w:color="auto" w:sz="4" w:space="0"/>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0</w:t>
            </w:r>
          </w:p>
        </w:tc>
        <w:tc>
          <w:tcPr>
            <w:tcW w:w="1120" w:type="dxa"/>
            <w:tcBorders>
              <w:top w:val="single" w:color="auto" w:sz="4" w:space="0"/>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0</w:t>
            </w:r>
          </w:p>
        </w:tc>
        <w:tc>
          <w:tcPr>
            <w:tcW w:w="1140" w:type="dxa"/>
            <w:tcBorders>
              <w:top w:val="single" w:color="auto" w:sz="4" w:space="0"/>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0</w:t>
            </w:r>
          </w:p>
        </w:tc>
        <w:tc>
          <w:tcPr>
            <w:tcW w:w="1160" w:type="dxa"/>
            <w:tcBorders>
              <w:top w:val="single" w:color="auto" w:sz="4" w:space="0"/>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0</w:t>
            </w:r>
          </w:p>
        </w:tc>
        <w:tc>
          <w:tcPr>
            <w:tcW w:w="1080" w:type="dxa"/>
            <w:tcBorders>
              <w:top w:val="single" w:color="auto" w:sz="4" w:space="0"/>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13.332</w:t>
            </w:r>
          </w:p>
        </w:tc>
        <w:tc>
          <w:tcPr>
            <w:tcW w:w="1020" w:type="dxa"/>
            <w:tcBorders>
              <w:top w:val="single" w:color="auto" w:sz="4" w:space="0"/>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11.666</w:t>
            </w:r>
          </w:p>
        </w:tc>
        <w:tc>
          <w:tcPr>
            <w:tcW w:w="1020" w:type="dxa"/>
            <w:tcBorders>
              <w:top w:val="single" w:color="auto" w:sz="4" w:space="0"/>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8.333</w:t>
            </w:r>
          </w:p>
        </w:tc>
        <w:tc>
          <w:tcPr>
            <w:tcW w:w="1020" w:type="dxa"/>
            <w:tcBorders>
              <w:top w:val="single" w:color="auto" w:sz="4" w:space="0"/>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5.000</w:t>
            </w:r>
          </w:p>
        </w:tc>
        <w:tc>
          <w:tcPr>
            <w:tcW w:w="1020" w:type="dxa"/>
            <w:tcBorders>
              <w:top w:val="single" w:color="auto" w:sz="4" w:space="0"/>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1.667</w:t>
            </w:r>
          </w:p>
        </w:tc>
        <w:tc>
          <w:tcPr>
            <w:tcW w:w="1020" w:type="dxa"/>
            <w:tcBorders>
              <w:top w:val="single" w:color="auto" w:sz="4" w:space="0"/>
              <w:left w:val="nil"/>
              <w:bottom w:val="single" w:color="auto" w:sz="4" w:space="0"/>
              <w:right w:val="single" w:color="auto" w:sz="4" w:space="0"/>
            </w:tcBorders>
            <w:shd w:val="clear" w:color="auto" w:fill="auto"/>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0</w:t>
            </w:r>
          </w:p>
        </w:tc>
      </w:tr>
      <w:tr w:rsidRPr="00E61FF5" w:rsidR="009F2227" w:rsidTr="00394C1D">
        <w:trPr>
          <w:trHeight w:val="290"/>
        </w:trPr>
        <w:tc>
          <w:tcPr>
            <w:tcW w:w="4660" w:type="dxa"/>
            <w:tcBorders>
              <w:top w:val="nil"/>
              <w:left w:val="single" w:color="auto" w:sz="4" w:space="0"/>
              <w:bottom w:val="nil"/>
              <w:right w:val="nil"/>
            </w:tcBorders>
            <w:shd w:val="clear" w:color="auto" w:fill="auto"/>
            <w:vAlign w:val="center"/>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Obveze prema dobavljačima preuzete Sporazumom</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p>
        </w:tc>
        <w:tc>
          <w:tcPr>
            <w:tcW w:w="11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1140"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1160"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108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13.332</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11.666</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8.333</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5.000</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1.667</w:t>
            </w:r>
          </w:p>
        </w:tc>
        <w:tc>
          <w:tcPr>
            <w:tcW w:w="1020" w:type="dxa"/>
            <w:tcBorders>
              <w:top w:val="nil"/>
              <w:left w:val="nil"/>
              <w:bottom w:val="nil"/>
              <w:right w:val="single" w:color="auto" w:sz="4" w:space="0"/>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p>
        </w:tc>
      </w:tr>
      <w:tr w:rsidRPr="00E61FF5" w:rsidR="009F2227" w:rsidTr="00394C1D">
        <w:trPr>
          <w:trHeight w:val="290"/>
        </w:trPr>
        <w:tc>
          <w:tcPr>
            <w:tcW w:w="4660" w:type="dxa"/>
            <w:tcBorders>
              <w:top w:val="single" w:color="auto" w:sz="4" w:space="0"/>
              <w:left w:val="single" w:color="auto" w:sz="4" w:space="0"/>
              <w:bottom w:val="single" w:color="auto" w:sz="4" w:space="0"/>
              <w:right w:val="nil"/>
            </w:tcBorders>
            <w:shd w:val="clear" w:color="auto" w:fill="auto"/>
            <w:vAlign w:val="center"/>
            <w:hideMark/>
          </w:tcPr>
          <w:p w:rsidRPr="00E61FF5" w:rsidR="009F2227" w:rsidP="00394C1D" w:rsidRDefault="009F2227">
            <w:pPr>
              <w:suppressAutoHyphens w:val="false"/>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Kratkoročne obveze</w:t>
            </w:r>
          </w:p>
        </w:tc>
        <w:tc>
          <w:tcPr>
            <w:tcW w:w="1020" w:type="dxa"/>
            <w:tcBorders>
              <w:top w:val="single" w:color="auto" w:sz="4" w:space="0"/>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3.287</w:t>
            </w:r>
          </w:p>
        </w:tc>
        <w:tc>
          <w:tcPr>
            <w:tcW w:w="1120" w:type="dxa"/>
            <w:tcBorders>
              <w:top w:val="single" w:color="auto" w:sz="4" w:space="0"/>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12.384</w:t>
            </w:r>
          </w:p>
        </w:tc>
        <w:tc>
          <w:tcPr>
            <w:tcW w:w="1140" w:type="dxa"/>
            <w:tcBorders>
              <w:top w:val="single" w:color="auto" w:sz="4" w:space="0"/>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13.120</w:t>
            </w:r>
          </w:p>
        </w:tc>
        <w:tc>
          <w:tcPr>
            <w:tcW w:w="1160" w:type="dxa"/>
            <w:tcBorders>
              <w:top w:val="single" w:color="auto" w:sz="4" w:space="0"/>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13.332</w:t>
            </w:r>
          </w:p>
        </w:tc>
        <w:tc>
          <w:tcPr>
            <w:tcW w:w="1080" w:type="dxa"/>
            <w:tcBorders>
              <w:top w:val="single" w:color="auto" w:sz="4" w:space="0"/>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355</w:t>
            </w:r>
          </w:p>
        </w:tc>
        <w:tc>
          <w:tcPr>
            <w:tcW w:w="1020" w:type="dxa"/>
            <w:tcBorders>
              <w:top w:val="single" w:color="auto" w:sz="4" w:space="0"/>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1.382</w:t>
            </w:r>
          </w:p>
        </w:tc>
        <w:tc>
          <w:tcPr>
            <w:tcW w:w="1020" w:type="dxa"/>
            <w:tcBorders>
              <w:top w:val="single" w:color="auto" w:sz="4" w:space="0"/>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1.670</w:t>
            </w:r>
          </w:p>
        </w:tc>
        <w:tc>
          <w:tcPr>
            <w:tcW w:w="1020" w:type="dxa"/>
            <w:tcBorders>
              <w:top w:val="single" w:color="auto" w:sz="4" w:space="0"/>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1.785</w:t>
            </w:r>
          </w:p>
        </w:tc>
        <w:tc>
          <w:tcPr>
            <w:tcW w:w="1020" w:type="dxa"/>
            <w:tcBorders>
              <w:top w:val="single" w:color="auto" w:sz="4" w:space="0"/>
              <w:left w:val="nil"/>
              <w:bottom w:val="single" w:color="auto"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1.842</w:t>
            </w:r>
          </w:p>
        </w:tc>
        <w:tc>
          <w:tcPr>
            <w:tcW w:w="1020" w:type="dxa"/>
            <w:tcBorders>
              <w:top w:val="single" w:color="auto" w:sz="4" w:space="0"/>
              <w:left w:val="nil"/>
              <w:bottom w:val="single" w:color="auto" w:sz="4" w:space="0"/>
              <w:right w:val="single" w:color="auto" w:sz="4" w:space="0"/>
            </w:tcBorders>
            <w:shd w:val="clear" w:color="auto" w:fill="auto"/>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1.900</w:t>
            </w:r>
          </w:p>
        </w:tc>
      </w:tr>
      <w:tr w:rsidRPr="00E61FF5" w:rsidR="009F2227" w:rsidTr="00394C1D">
        <w:trPr>
          <w:trHeight w:val="290"/>
        </w:trPr>
        <w:tc>
          <w:tcPr>
            <w:tcW w:w="4660" w:type="dxa"/>
            <w:tcBorders>
              <w:top w:val="nil"/>
              <w:left w:val="single" w:color="auto" w:sz="4" w:space="0"/>
              <w:bottom w:val="nil"/>
              <w:right w:val="nil"/>
            </w:tcBorders>
            <w:shd w:val="clear" w:color="auto" w:fill="auto"/>
            <w:vAlign w:val="center"/>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Obveze prema poduzetnicima unutar grupe</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1.071</w:t>
            </w:r>
          </w:p>
        </w:tc>
        <w:tc>
          <w:tcPr>
            <w:tcW w:w="11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870</w:t>
            </w:r>
          </w:p>
        </w:tc>
        <w:tc>
          <w:tcPr>
            <w:tcW w:w="114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319</w:t>
            </w:r>
          </w:p>
        </w:tc>
        <w:tc>
          <w:tcPr>
            <w:tcW w:w="116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395</w:t>
            </w:r>
          </w:p>
        </w:tc>
        <w:tc>
          <w:tcPr>
            <w:tcW w:w="108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1020" w:type="dxa"/>
            <w:tcBorders>
              <w:top w:val="nil"/>
              <w:left w:val="nil"/>
              <w:bottom w:val="nil"/>
              <w:right w:val="single" w:color="auto" w:sz="4" w:space="0"/>
            </w:tcBorders>
            <w:shd w:val="clear" w:color="auto" w:fill="auto"/>
            <w:noWrap/>
            <w:vAlign w:val="bottom"/>
            <w:hideMark/>
          </w:tcPr>
          <w:p w:rsidRPr="00E61FF5" w:rsidR="009F2227" w:rsidP="00394C1D" w:rsidRDefault="009F2227">
            <w:pPr>
              <w:suppressAutoHyphens w:val="false"/>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 </w:t>
            </w:r>
          </w:p>
        </w:tc>
      </w:tr>
      <w:tr w:rsidRPr="00E61FF5" w:rsidR="009F2227" w:rsidTr="00394C1D">
        <w:trPr>
          <w:trHeight w:val="290"/>
        </w:trPr>
        <w:tc>
          <w:tcPr>
            <w:tcW w:w="4660" w:type="dxa"/>
            <w:tcBorders>
              <w:top w:val="nil"/>
              <w:left w:val="single" w:color="auto" w:sz="4" w:space="0"/>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Obveze za zajmove, depozite poduzetnika unutar grupe</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p>
        </w:tc>
        <w:tc>
          <w:tcPr>
            <w:tcW w:w="11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114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5</w:t>
            </w:r>
          </w:p>
        </w:tc>
        <w:tc>
          <w:tcPr>
            <w:tcW w:w="116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5</w:t>
            </w:r>
          </w:p>
        </w:tc>
        <w:tc>
          <w:tcPr>
            <w:tcW w:w="108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1020" w:type="dxa"/>
            <w:tcBorders>
              <w:top w:val="nil"/>
              <w:left w:val="nil"/>
              <w:bottom w:val="nil"/>
              <w:right w:val="single" w:color="auto" w:sz="4" w:space="0"/>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 </w:t>
            </w:r>
          </w:p>
        </w:tc>
      </w:tr>
      <w:tr w:rsidRPr="00E61FF5" w:rsidR="009F2227" w:rsidTr="00394C1D">
        <w:trPr>
          <w:trHeight w:val="290"/>
        </w:trPr>
        <w:tc>
          <w:tcPr>
            <w:tcW w:w="4660" w:type="dxa"/>
            <w:tcBorders>
              <w:top w:val="nil"/>
              <w:left w:val="single" w:color="auto" w:sz="4" w:space="0"/>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Obveze prema dobavljačima</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w:t>
            </w:r>
          </w:p>
        </w:tc>
        <w:tc>
          <w:tcPr>
            <w:tcW w:w="11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2.496</w:t>
            </w:r>
          </w:p>
        </w:tc>
        <w:tc>
          <w:tcPr>
            <w:tcW w:w="114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2.518</w:t>
            </w:r>
          </w:p>
        </w:tc>
        <w:tc>
          <w:tcPr>
            <w:tcW w:w="116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2.004</w:t>
            </w:r>
          </w:p>
        </w:tc>
        <w:tc>
          <w:tcPr>
            <w:tcW w:w="108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178</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1.132</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1.368</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1.462</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1.509</w:t>
            </w:r>
          </w:p>
        </w:tc>
        <w:tc>
          <w:tcPr>
            <w:tcW w:w="1020" w:type="dxa"/>
            <w:tcBorders>
              <w:top w:val="nil"/>
              <w:left w:val="nil"/>
              <w:bottom w:val="nil"/>
              <w:right w:val="single" w:color="auto" w:sz="4" w:space="0"/>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1.556</w:t>
            </w:r>
          </w:p>
        </w:tc>
      </w:tr>
      <w:tr w:rsidRPr="00E61FF5" w:rsidR="009F2227" w:rsidTr="00394C1D">
        <w:trPr>
          <w:trHeight w:val="290"/>
        </w:trPr>
        <w:tc>
          <w:tcPr>
            <w:tcW w:w="4660" w:type="dxa"/>
            <w:tcBorders>
              <w:top w:val="nil"/>
              <w:left w:val="single" w:color="auto" w:sz="4" w:space="0"/>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Obveze za predujmove</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1.808</w:t>
            </w:r>
          </w:p>
        </w:tc>
        <w:tc>
          <w:tcPr>
            <w:tcW w:w="11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3.001</w:t>
            </w:r>
          </w:p>
        </w:tc>
        <w:tc>
          <w:tcPr>
            <w:tcW w:w="114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738</w:t>
            </w:r>
          </w:p>
        </w:tc>
        <w:tc>
          <w:tcPr>
            <w:tcW w:w="116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819</w:t>
            </w:r>
          </w:p>
        </w:tc>
        <w:tc>
          <w:tcPr>
            <w:tcW w:w="108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1020" w:type="dxa"/>
            <w:tcBorders>
              <w:top w:val="nil"/>
              <w:left w:val="nil"/>
              <w:bottom w:val="nil"/>
              <w:right w:val="single" w:color="auto" w:sz="4" w:space="0"/>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 </w:t>
            </w:r>
          </w:p>
        </w:tc>
      </w:tr>
      <w:tr w:rsidRPr="00E61FF5" w:rsidR="009F2227" w:rsidTr="00394C1D">
        <w:trPr>
          <w:trHeight w:val="290"/>
        </w:trPr>
        <w:tc>
          <w:tcPr>
            <w:tcW w:w="4660" w:type="dxa"/>
            <w:tcBorders>
              <w:top w:val="nil"/>
              <w:left w:val="single" w:color="auto" w:sz="4" w:space="0"/>
              <w:bottom w:val="single" w:color="000000"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Obveze za poreze, doprinose i sl.</w:t>
            </w:r>
          </w:p>
        </w:tc>
        <w:tc>
          <w:tcPr>
            <w:tcW w:w="1020" w:type="dxa"/>
            <w:tcBorders>
              <w:top w:val="nil"/>
              <w:left w:val="nil"/>
              <w:bottom w:val="single" w:color="000000"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406</w:t>
            </w:r>
          </w:p>
        </w:tc>
        <w:tc>
          <w:tcPr>
            <w:tcW w:w="1120" w:type="dxa"/>
            <w:tcBorders>
              <w:top w:val="nil"/>
              <w:left w:val="nil"/>
              <w:bottom w:val="single" w:color="000000"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6.017</w:t>
            </w:r>
          </w:p>
        </w:tc>
        <w:tc>
          <w:tcPr>
            <w:tcW w:w="1140" w:type="dxa"/>
            <w:tcBorders>
              <w:top w:val="nil"/>
              <w:left w:val="nil"/>
              <w:bottom w:val="single" w:color="000000"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9.540</w:t>
            </w:r>
          </w:p>
        </w:tc>
        <w:tc>
          <w:tcPr>
            <w:tcW w:w="116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10.109</w:t>
            </w:r>
          </w:p>
        </w:tc>
        <w:tc>
          <w:tcPr>
            <w:tcW w:w="1080" w:type="dxa"/>
            <w:tcBorders>
              <w:top w:val="nil"/>
              <w:left w:val="nil"/>
              <w:bottom w:val="single" w:color="000000"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177</w:t>
            </w:r>
          </w:p>
        </w:tc>
        <w:tc>
          <w:tcPr>
            <w:tcW w:w="1020" w:type="dxa"/>
            <w:tcBorders>
              <w:top w:val="nil"/>
              <w:left w:val="nil"/>
              <w:bottom w:val="single" w:color="000000"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250</w:t>
            </w:r>
          </w:p>
        </w:tc>
        <w:tc>
          <w:tcPr>
            <w:tcW w:w="1020" w:type="dxa"/>
            <w:tcBorders>
              <w:top w:val="nil"/>
              <w:left w:val="nil"/>
              <w:bottom w:val="single" w:color="000000"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302</w:t>
            </w:r>
          </w:p>
        </w:tc>
        <w:tc>
          <w:tcPr>
            <w:tcW w:w="1020" w:type="dxa"/>
            <w:tcBorders>
              <w:top w:val="nil"/>
              <w:left w:val="nil"/>
              <w:bottom w:val="single" w:color="000000"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323</w:t>
            </w:r>
          </w:p>
        </w:tc>
        <w:tc>
          <w:tcPr>
            <w:tcW w:w="1020" w:type="dxa"/>
            <w:tcBorders>
              <w:top w:val="nil"/>
              <w:left w:val="nil"/>
              <w:bottom w:val="single" w:color="000000" w:sz="4" w:space="0"/>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333</w:t>
            </w:r>
          </w:p>
        </w:tc>
        <w:tc>
          <w:tcPr>
            <w:tcW w:w="1020" w:type="dxa"/>
            <w:tcBorders>
              <w:top w:val="nil"/>
              <w:left w:val="nil"/>
              <w:bottom w:val="single" w:color="000000" w:sz="4" w:space="0"/>
              <w:right w:val="single" w:color="auto" w:sz="4" w:space="0"/>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344</w:t>
            </w:r>
          </w:p>
        </w:tc>
      </w:tr>
      <w:tr w:rsidRPr="00E61FF5" w:rsidR="009F2227" w:rsidTr="00394C1D">
        <w:trPr>
          <w:trHeight w:val="290"/>
        </w:trPr>
        <w:tc>
          <w:tcPr>
            <w:tcW w:w="4660" w:type="dxa"/>
            <w:tcBorders>
              <w:top w:val="nil"/>
              <w:left w:val="single" w:color="auto" w:sz="4" w:space="0"/>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 xml:space="preserve">Odgođeno plaćanje troškova </w:t>
            </w: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4.092</w:t>
            </w:r>
          </w:p>
        </w:tc>
        <w:tc>
          <w:tcPr>
            <w:tcW w:w="11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p>
        </w:tc>
        <w:tc>
          <w:tcPr>
            <w:tcW w:w="114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6.591</w:t>
            </w:r>
          </w:p>
        </w:tc>
        <w:tc>
          <w:tcPr>
            <w:tcW w:w="1160" w:type="dxa"/>
            <w:tcBorders>
              <w:top w:val="single" w:color="auto" w:sz="4" w:space="0"/>
              <w:left w:val="nil"/>
              <w:bottom w:val="single" w:color="auto" w:sz="4" w:space="0"/>
              <w:right w:val="nil"/>
            </w:tcBorders>
            <w:shd w:val="clear" w:color="000000" w:fill="FFFFFF"/>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337</w:t>
            </w:r>
          </w:p>
        </w:tc>
        <w:tc>
          <w:tcPr>
            <w:tcW w:w="1080" w:type="dxa"/>
            <w:tcBorders>
              <w:top w:val="nil"/>
              <w:left w:val="nil"/>
              <w:bottom w:val="nil"/>
              <w:right w:val="nil"/>
            </w:tcBorders>
            <w:shd w:val="clear" w:color="auto" w:fill="auto"/>
            <w:noWrap/>
            <w:vAlign w:val="bottom"/>
            <w:hideMark/>
          </w:tcPr>
          <w:p w:rsidRPr="00E61FF5" w:rsidR="009F2227" w:rsidP="00394C1D" w:rsidRDefault="009F2227">
            <w:pPr>
              <w:suppressAutoHyphens w:val="false"/>
              <w:jc w:val="right"/>
              <w:rPr>
                <w:rFonts w:ascii="Calibri" w:hAnsi="Calibri" w:cs="Calibri"/>
                <w:kern w:val="0"/>
                <w:sz w:val="20"/>
                <w:szCs w:val="20"/>
                <w:lang w:val="hr-HR" w:eastAsia="hr-HR"/>
              </w:rPr>
            </w:pP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1020" w:type="dxa"/>
            <w:tcBorders>
              <w:top w:val="nil"/>
              <w:left w:val="nil"/>
              <w:bottom w:val="nil"/>
              <w:right w:val="nil"/>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p>
        </w:tc>
        <w:tc>
          <w:tcPr>
            <w:tcW w:w="1020" w:type="dxa"/>
            <w:tcBorders>
              <w:top w:val="nil"/>
              <w:left w:val="nil"/>
              <w:bottom w:val="nil"/>
              <w:right w:val="single" w:color="auto" w:sz="4" w:space="0"/>
            </w:tcBorders>
            <w:shd w:val="clear" w:color="auto" w:fill="auto"/>
            <w:noWrap/>
            <w:vAlign w:val="bottom"/>
            <w:hideMark/>
          </w:tcPr>
          <w:p w:rsidRPr="00E61FF5" w:rsidR="009F2227" w:rsidP="00394C1D" w:rsidRDefault="009F2227">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 </w:t>
            </w:r>
          </w:p>
        </w:tc>
      </w:tr>
      <w:tr w:rsidRPr="00E61FF5" w:rsidR="009F2227" w:rsidTr="00394C1D">
        <w:trPr>
          <w:trHeight w:val="290"/>
        </w:trPr>
        <w:tc>
          <w:tcPr>
            <w:tcW w:w="4660" w:type="dxa"/>
            <w:tcBorders>
              <w:top w:val="single" w:color="auto" w:sz="4" w:space="0"/>
              <w:left w:val="single" w:color="auto" w:sz="4" w:space="0"/>
              <w:bottom w:val="single" w:color="auto" w:sz="4" w:space="0"/>
              <w:right w:val="nil"/>
            </w:tcBorders>
            <w:shd w:val="clear" w:color="000000" w:fill="BDD7EE"/>
            <w:noWrap/>
            <w:vAlign w:val="bottom"/>
            <w:hideMark/>
          </w:tcPr>
          <w:p w:rsidRPr="00E61FF5" w:rsidR="009F2227" w:rsidP="00394C1D" w:rsidRDefault="009F2227">
            <w:pPr>
              <w:suppressAutoHyphens w:val="false"/>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PASIVA</w:t>
            </w:r>
          </w:p>
        </w:tc>
        <w:tc>
          <w:tcPr>
            <w:tcW w:w="1020" w:type="dxa"/>
            <w:tcBorders>
              <w:top w:val="single" w:color="auto" w:sz="4" w:space="0"/>
              <w:left w:val="nil"/>
              <w:bottom w:val="single" w:color="auto" w:sz="4" w:space="0"/>
              <w:right w:val="nil"/>
            </w:tcBorders>
            <w:shd w:val="clear" w:color="000000" w:fill="BDD7EE"/>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14.946</w:t>
            </w:r>
          </w:p>
        </w:tc>
        <w:tc>
          <w:tcPr>
            <w:tcW w:w="1120" w:type="dxa"/>
            <w:tcBorders>
              <w:top w:val="single" w:color="auto" w:sz="4" w:space="0"/>
              <w:left w:val="nil"/>
              <w:bottom w:val="single" w:color="auto" w:sz="4" w:space="0"/>
              <w:right w:val="nil"/>
            </w:tcBorders>
            <w:shd w:val="clear" w:color="000000" w:fill="BDD7EE"/>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20.058</w:t>
            </w:r>
          </w:p>
        </w:tc>
        <w:tc>
          <w:tcPr>
            <w:tcW w:w="1140" w:type="dxa"/>
            <w:tcBorders>
              <w:top w:val="single" w:color="auto" w:sz="4" w:space="0"/>
              <w:left w:val="nil"/>
              <w:bottom w:val="single" w:color="auto" w:sz="4" w:space="0"/>
              <w:right w:val="nil"/>
            </w:tcBorders>
            <w:shd w:val="clear" w:color="000000" w:fill="BDD7EE"/>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30.950</w:t>
            </w:r>
          </w:p>
        </w:tc>
        <w:tc>
          <w:tcPr>
            <w:tcW w:w="1160" w:type="dxa"/>
            <w:tcBorders>
              <w:top w:val="nil"/>
              <w:left w:val="nil"/>
              <w:bottom w:val="single" w:color="auto" w:sz="4" w:space="0"/>
              <w:right w:val="nil"/>
            </w:tcBorders>
            <w:shd w:val="clear" w:color="000000" w:fill="BDD7EE"/>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13.187</w:t>
            </w:r>
          </w:p>
        </w:tc>
        <w:tc>
          <w:tcPr>
            <w:tcW w:w="1080" w:type="dxa"/>
            <w:tcBorders>
              <w:top w:val="single" w:color="auto" w:sz="4" w:space="0"/>
              <w:left w:val="nil"/>
              <w:bottom w:val="single" w:color="auto" w:sz="4" w:space="0"/>
              <w:right w:val="nil"/>
            </w:tcBorders>
            <w:shd w:val="clear" w:color="000000" w:fill="BDD7EE"/>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14.053</w:t>
            </w:r>
          </w:p>
        </w:tc>
        <w:tc>
          <w:tcPr>
            <w:tcW w:w="1020" w:type="dxa"/>
            <w:tcBorders>
              <w:top w:val="single" w:color="auto" w:sz="4" w:space="0"/>
              <w:left w:val="nil"/>
              <w:bottom w:val="single" w:color="auto" w:sz="4" w:space="0"/>
              <w:right w:val="nil"/>
            </w:tcBorders>
            <w:shd w:val="clear" w:color="000000" w:fill="BDD7EE"/>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14.471</w:t>
            </w:r>
          </w:p>
        </w:tc>
        <w:tc>
          <w:tcPr>
            <w:tcW w:w="1020" w:type="dxa"/>
            <w:tcBorders>
              <w:top w:val="single" w:color="auto" w:sz="4" w:space="0"/>
              <w:left w:val="nil"/>
              <w:bottom w:val="single" w:color="auto" w:sz="4" w:space="0"/>
              <w:right w:val="nil"/>
            </w:tcBorders>
            <w:shd w:val="clear" w:color="000000" w:fill="BDD7EE"/>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12.933</w:t>
            </w:r>
          </w:p>
        </w:tc>
        <w:tc>
          <w:tcPr>
            <w:tcW w:w="1020" w:type="dxa"/>
            <w:tcBorders>
              <w:top w:val="single" w:color="auto" w:sz="4" w:space="0"/>
              <w:left w:val="nil"/>
              <w:bottom w:val="single" w:color="auto" w:sz="4" w:space="0"/>
              <w:right w:val="nil"/>
            </w:tcBorders>
            <w:shd w:val="clear" w:color="000000" w:fill="BDD7EE"/>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11.508</w:t>
            </w:r>
          </w:p>
        </w:tc>
        <w:tc>
          <w:tcPr>
            <w:tcW w:w="1020" w:type="dxa"/>
            <w:tcBorders>
              <w:top w:val="single" w:color="auto" w:sz="4" w:space="0"/>
              <w:left w:val="nil"/>
              <w:bottom w:val="single" w:color="auto" w:sz="4" w:space="0"/>
              <w:right w:val="nil"/>
            </w:tcBorders>
            <w:shd w:val="clear" w:color="000000" w:fill="BDD7EE"/>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10.242</w:t>
            </w:r>
          </w:p>
        </w:tc>
        <w:tc>
          <w:tcPr>
            <w:tcW w:w="1020" w:type="dxa"/>
            <w:tcBorders>
              <w:top w:val="single" w:color="auto" w:sz="4" w:space="0"/>
              <w:left w:val="nil"/>
              <w:bottom w:val="single" w:color="auto" w:sz="4" w:space="0"/>
              <w:right w:val="single" w:color="auto" w:sz="4" w:space="0"/>
            </w:tcBorders>
            <w:shd w:val="clear" w:color="000000" w:fill="BDD7EE"/>
            <w:noWrap/>
            <w:vAlign w:val="bottom"/>
            <w:hideMark/>
          </w:tcPr>
          <w:p w:rsidRPr="00E61FF5" w:rsidR="009F2227" w:rsidP="00394C1D" w:rsidRDefault="009F2227">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10.429</w:t>
            </w:r>
          </w:p>
        </w:tc>
      </w:tr>
    </w:tbl>
    <w:p w:rsidRPr="00E61FF5" w:rsidR="00156F85" w:rsidP="00655191" w:rsidRDefault="00156F85">
      <w:pPr>
        <w:pStyle w:val="Tijeloteksta"/>
        <w:rPr>
          <w:rFonts w:ascii="Calibri" w:hAnsi="Calibri" w:cs="Calibri"/>
          <w:sz w:val="20"/>
          <w:szCs w:val="20"/>
        </w:rPr>
      </w:pPr>
    </w:p>
    <w:p w:rsidRPr="00E61FF5" w:rsidR="00156F85" w:rsidP="00655191" w:rsidRDefault="00156F85">
      <w:pPr>
        <w:pStyle w:val="Tijeloteksta"/>
        <w:rPr>
          <w:rFonts w:ascii="Calibri" w:hAnsi="Calibri" w:cs="Calibri"/>
          <w:sz w:val="20"/>
          <w:szCs w:val="20"/>
        </w:rPr>
      </w:pPr>
    </w:p>
    <w:p w:rsidRPr="00E61FF5" w:rsidR="00655191" w:rsidP="00655191" w:rsidRDefault="00655191">
      <w:pPr>
        <w:pStyle w:val="Tijeloteksta"/>
        <w:rPr>
          <w:rFonts w:ascii="Calibri" w:hAnsi="Calibri" w:cs="Calibri"/>
          <w:sz w:val="20"/>
          <w:szCs w:val="20"/>
        </w:rPr>
      </w:pPr>
    </w:p>
    <w:p w:rsidRPr="00E61FF5" w:rsidR="0058713B" w:rsidP="00946DAE" w:rsidRDefault="0058713B">
      <w:pPr>
        <w:pStyle w:val="Tijeloteksta"/>
        <w:rPr>
          <w:rFonts w:ascii="Calibri" w:hAnsi="Calibri" w:cs="Calibri"/>
          <w:sz w:val="20"/>
          <w:szCs w:val="20"/>
        </w:rPr>
        <w:sectPr w:rsidRPr="00E61FF5" w:rsidR="0058713B" w:rsidSect="00C62104">
          <w:pgSz w:w="16838" w:h="11906" w:orient="landscape"/>
          <w:pgMar w:top="1440" w:right="1247" w:bottom="1123" w:left="851" w:header="720" w:footer="720" w:gutter="0"/>
          <w:cols w:space="720"/>
          <w:docGrid w:linePitch="326"/>
        </w:sectPr>
      </w:pPr>
    </w:p>
    <w:p w:rsidRPr="00E61FF5" w:rsidR="009F2227" w:rsidP="009F2227" w:rsidRDefault="009F2227">
      <w:pPr>
        <w:pStyle w:val="Bezproreda1"/>
        <w:rPr>
          <w:rFonts w:ascii="Calibri" w:hAnsi="Calibri" w:cs="Calibri"/>
          <w:sz w:val="20"/>
          <w:szCs w:val="20"/>
        </w:rPr>
      </w:pPr>
      <w:r w:rsidRPr="00E61FF5">
        <w:rPr>
          <w:rFonts w:ascii="Calibri" w:hAnsi="Calibri" w:cs="Calibri"/>
          <w:sz w:val="20"/>
          <w:szCs w:val="20"/>
          <w:lang w:val="hr-HR"/>
        </w:rPr>
        <w:lastRenderedPageBreak/>
        <w:t>Projekcija bilance je napravljena za razdoblje nakon provedene predstečajnog postupka, uz slijedeće pretpostavke:</w:t>
      </w:r>
    </w:p>
    <w:p w:rsidRPr="00E61FF5" w:rsidR="009F2227" w:rsidP="009F2227" w:rsidRDefault="009F2227">
      <w:pPr>
        <w:pStyle w:val="Bezproreda1"/>
        <w:numPr>
          <w:ilvl w:val="0"/>
          <w:numId w:val="4"/>
        </w:numPr>
        <w:rPr>
          <w:rFonts w:ascii="Calibri" w:hAnsi="Calibri" w:cs="Calibri"/>
          <w:sz w:val="20"/>
          <w:szCs w:val="20"/>
        </w:rPr>
      </w:pPr>
      <w:r w:rsidRPr="00E61FF5">
        <w:rPr>
          <w:rFonts w:ascii="Calibri" w:hAnsi="Calibri" w:cs="Calibri"/>
          <w:sz w:val="20"/>
          <w:szCs w:val="20"/>
        </w:rPr>
        <w:t>otpis financijske imovine za 60% iznosa predujma duštvu Matici u 2019. godini,</w:t>
      </w:r>
    </w:p>
    <w:p w:rsidRPr="00E61FF5" w:rsidR="009F2227" w:rsidP="009F2227" w:rsidRDefault="009F2227">
      <w:pPr>
        <w:pStyle w:val="Bezproreda1"/>
        <w:numPr>
          <w:ilvl w:val="0"/>
          <w:numId w:val="4"/>
        </w:numPr>
        <w:rPr>
          <w:rFonts w:ascii="Calibri" w:hAnsi="Calibri" w:cs="Calibri"/>
          <w:sz w:val="20"/>
          <w:szCs w:val="20"/>
        </w:rPr>
      </w:pPr>
      <w:r w:rsidRPr="00E61FF5">
        <w:rPr>
          <w:rFonts w:ascii="Calibri" w:hAnsi="Calibri" w:cs="Calibri"/>
          <w:sz w:val="20"/>
          <w:szCs w:val="20"/>
          <w:lang w:val="hr-HR"/>
        </w:rPr>
        <w:t>zaključenje Sporazuma u 2020. godini,</w:t>
      </w:r>
    </w:p>
    <w:p w:rsidRPr="00E61FF5" w:rsidR="009F2227" w:rsidP="009F2227" w:rsidRDefault="009F2227">
      <w:pPr>
        <w:pStyle w:val="Bezproreda1"/>
        <w:numPr>
          <w:ilvl w:val="0"/>
          <w:numId w:val="4"/>
        </w:numPr>
        <w:rPr>
          <w:rFonts w:ascii="Calibri" w:hAnsi="Calibri" w:cs="Calibri"/>
          <w:sz w:val="20"/>
          <w:szCs w:val="20"/>
        </w:rPr>
      </w:pPr>
      <w:r w:rsidRPr="00E61FF5">
        <w:rPr>
          <w:rFonts w:ascii="Calibri" w:hAnsi="Calibri" w:cs="Calibri"/>
          <w:sz w:val="20"/>
          <w:szCs w:val="20"/>
          <w:lang w:val="hr-HR"/>
        </w:rPr>
        <w:t>preuzete dugoročne obveze u skladu s prijedlogom Sporazuma,</w:t>
      </w:r>
    </w:p>
    <w:p w:rsidRPr="00E61FF5" w:rsidR="009F2227" w:rsidP="009F2227" w:rsidRDefault="009F2227">
      <w:pPr>
        <w:pStyle w:val="Bezproreda1"/>
        <w:numPr>
          <w:ilvl w:val="0"/>
          <w:numId w:val="4"/>
        </w:numPr>
        <w:rPr>
          <w:rFonts w:ascii="Calibri" w:hAnsi="Calibri" w:cs="Calibri"/>
          <w:sz w:val="20"/>
          <w:szCs w:val="20"/>
        </w:rPr>
      </w:pPr>
      <w:r w:rsidRPr="00E61FF5">
        <w:rPr>
          <w:rFonts w:ascii="Calibri" w:hAnsi="Calibri" w:cs="Calibri"/>
          <w:sz w:val="20"/>
          <w:szCs w:val="20"/>
          <w:lang w:val="hr-HR"/>
        </w:rPr>
        <w:t>početak otplate obveza preuzetih sporazumom u 3. kvartalu 2021. godine.</w:t>
      </w:r>
    </w:p>
    <w:p w:rsidRPr="00E61FF5" w:rsidR="008338E5" w:rsidP="008338E5" w:rsidRDefault="008338E5">
      <w:pPr>
        <w:pStyle w:val="Bezproreda1"/>
        <w:rPr>
          <w:rFonts w:ascii="Calibri" w:hAnsi="Calibri" w:cs="Calibri"/>
          <w:sz w:val="20"/>
          <w:szCs w:val="20"/>
        </w:rPr>
      </w:pPr>
    </w:p>
    <w:p w:rsidRPr="00E61FF5" w:rsidR="006B1A79" w:rsidP="008338E5" w:rsidRDefault="006B1A79">
      <w:pPr>
        <w:pStyle w:val="Bezproreda1"/>
        <w:rPr>
          <w:rFonts w:ascii="Calibri" w:hAnsi="Calibri" w:cs="Calibri"/>
          <w:sz w:val="20"/>
          <w:szCs w:val="20"/>
        </w:rPr>
      </w:pPr>
    </w:p>
    <w:p w:rsidRPr="00E61FF5" w:rsidR="005900C8" w:rsidP="006B1A79" w:rsidRDefault="00946DAE">
      <w:pPr>
        <w:pStyle w:val="Naslov3"/>
        <w:numPr>
          <w:ilvl w:val="0"/>
          <w:numId w:val="8"/>
        </w:numPr>
        <w:rPr>
          <w:rFonts w:cs="Calibri"/>
          <w:sz w:val="20"/>
          <w:szCs w:val="20"/>
        </w:rPr>
      </w:pPr>
      <w:bookmarkStart w:name="_Toc534361822" w:id="25"/>
      <w:bookmarkStart w:name="_Toc32499534" w:id="26"/>
      <w:r w:rsidRPr="00E61FF5">
        <w:rPr>
          <w:rFonts w:cs="Calibri"/>
          <w:sz w:val="20"/>
          <w:szCs w:val="20"/>
        </w:rPr>
        <w:t>A</w:t>
      </w:r>
      <w:r w:rsidRPr="00E61FF5" w:rsidR="005900C8">
        <w:rPr>
          <w:rFonts w:cs="Calibri"/>
          <w:sz w:val="20"/>
          <w:szCs w:val="20"/>
        </w:rPr>
        <w:t>naliza svih tražbina prema visini i vrsti (tražbine radnika i prijašnjih dužnikovih radnika, izlučna prava, razlučna prava, tražbine za koje se vodi postupak, neosigurane tražbine i druge tražbine)</w:t>
      </w:r>
      <w:bookmarkEnd w:id="25"/>
      <w:bookmarkEnd w:id="26"/>
      <w:r w:rsidRPr="00E61FF5" w:rsidR="005900C8">
        <w:rPr>
          <w:rFonts w:cs="Calibri"/>
          <w:sz w:val="20"/>
          <w:szCs w:val="20"/>
        </w:rPr>
        <w:t xml:space="preserve"> </w:t>
      </w:r>
    </w:p>
    <w:p w:rsidRPr="00E61FF5" w:rsidR="00946DAE" w:rsidP="00946DAE" w:rsidRDefault="00946DAE">
      <w:pPr>
        <w:spacing w:before="280" w:after="280"/>
        <w:rPr>
          <w:rFonts w:ascii="Calibri" w:hAnsi="Calibri" w:cs="Calibri"/>
          <w:sz w:val="20"/>
          <w:szCs w:val="20"/>
        </w:rPr>
      </w:pPr>
      <w:r w:rsidRPr="00E61FF5">
        <w:rPr>
          <w:rFonts w:ascii="Calibri" w:hAnsi="Calibri" w:cs="Calibri"/>
          <w:b/>
          <w:sz w:val="20"/>
          <w:szCs w:val="20"/>
          <w:lang w:eastAsia="hr-HR"/>
        </w:rPr>
        <w:t xml:space="preserve">Tražbine radnika </w:t>
      </w:r>
      <w:r w:rsidRPr="00E61FF5">
        <w:rPr>
          <w:rFonts w:ascii="Calibri" w:hAnsi="Calibri" w:cs="Calibri"/>
          <w:sz w:val="20"/>
          <w:szCs w:val="20"/>
          <w:lang w:eastAsia="hr-HR"/>
        </w:rPr>
        <w:t>(prioritetne tražbine) iznose 0,00 kuna. Tražbine sadašnjih i prijašnjih radnika nisu predmet predstečajnog sporazuma te će biti isplaćene do kraja postupka.</w:t>
      </w:r>
    </w:p>
    <w:p w:rsidRPr="00E61FF5" w:rsidR="00946DAE" w:rsidP="00946DAE" w:rsidRDefault="00946DAE">
      <w:pPr>
        <w:spacing w:before="280" w:after="280"/>
        <w:jc w:val="both"/>
        <w:rPr>
          <w:rFonts w:ascii="Calibri" w:hAnsi="Calibri" w:cs="Calibri"/>
          <w:sz w:val="20"/>
          <w:szCs w:val="20"/>
        </w:rPr>
      </w:pPr>
      <w:r w:rsidRPr="00E61FF5">
        <w:rPr>
          <w:rFonts w:ascii="Calibri" w:hAnsi="Calibri" w:cs="Calibri"/>
          <w:b/>
          <w:bCs/>
          <w:sz w:val="20"/>
          <w:szCs w:val="20"/>
          <w:lang w:eastAsia="en-US"/>
        </w:rPr>
        <w:t xml:space="preserve">Ukupno tražbine višeg (prvog) isplatnog reda: </w:t>
      </w:r>
      <w:r w:rsidRPr="00E61FF5">
        <w:rPr>
          <w:rFonts w:ascii="Calibri" w:hAnsi="Calibri" w:cs="Calibri"/>
          <w:b/>
          <w:bCs/>
          <w:sz w:val="20"/>
          <w:szCs w:val="20"/>
          <w:lang w:eastAsia="en-US"/>
        </w:rPr>
        <w:tab/>
      </w:r>
      <w:r w:rsidRPr="00E61FF5">
        <w:rPr>
          <w:rFonts w:ascii="Calibri" w:hAnsi="Calibri" w:cs="Calibri"/>
          <w:b/>
          <w:bCs/>
          <w:sz w:val="20"/>
          <w:szCs w:val="20"/>
          <w:lang w:eastAsia="en-US"/>
        </w:rPr>
        <w:tab/>
      </w:r>
      <w:r w:rsidRPr="00E61FF5">
        <w:rPr>
          <w:rFonts w:ascii="Calibri" w:hAnsi="Calibri" w:cs="Calibri"/>
          <w:b/>
          <w:bCs/>
          <w:sz w:val="20"/>
          <w:szCs w:val="20"/>
          <w:lang w:eastAsia="en-US"/>
        </w:rPr>
        <w:tab/>
      </w:r>
      <w:r w:rsidRPr="00E61FF5" w:rsidR="00FA7801">
        <w:rPr>
          <w:rFonts w:ascii="Calibri" w:hAnsi="Calibri" w:cs="Calibri"/>
          <w:b/>
          <w:bCs/>
          <w:sz w:val="20"/>
          <w:szCs w:val="20"/>
          <w:lang w:eastAsia="en-US"/>
        </w:rPr>
        <w:tab/>
      </w:r>
      <w:r w:rsidRPr="00E61FF5" w:rsidR="00FA7801">
        <w:rPr>
          <w:rFonts w:ascii="Calibri" w:hAnsi="Calibri" w:cs="Calibri"/>
          <w:b/>
          <w:bCs/>
          <w:sz w:val="20"/>
          <w:szCs w:val="20"/>
          <w:lang w:eastAsia="en-US"/>
        </w:rPr>
        <w:tab/>
      </w:r>
      <w:r w:rsidRPr="00E61FF5">
        <w:rPr>
          <w:rFonts w:ascii="Calibri" w:hAnsi="Calibri" w:cs="Calibri"/>
          <w:b/>
          <w:bCs/>
          <w:sz w:val="20"/>
          <w:szCs w:val="20"/>
          <w:lang w:eastAsia="en-US"/>
        </w:rPr>
        <w:tab/>
      </w:r>
      <w:r w:rsidRPr="00E61FF5">
        <w:rPr>
          <w:rFonts w:ascii="Calibri" w:hAnsi="Calibri" w:cs="Calibri"/>
          <w:b/>
          <w:sz w:val="20"/>
          <w:szCs w:val="20"/>
        </w:rPr>
        <w:t>0,00</w:t>
      </w:r>
      <w:r w:rsidRPr="00E61FF5">
        <w:rPr>
          <w:rFonts w:ascii="Calibri" w:hAnsi="Calibri" w:cs="Calibri"/>
          <w:sz w:val="20"/>
          <w:szCs w:val="20"/>
        </w:rPr>
        <w:t xml:space="preserve"> </w:t>
      </w:r>
      <w:r w:rsidRPr="00E61FF5">
        <w:rPr>
          <w:rFonts w:ascii="Calibri" w:hAnsi="Calibri" w:cs="Calibri"/>
          <w:sz w:val="20"/>
          <w:szCs w:val="20"/>
          <w:lang w:eastAsia="hr-HR"/>
        </w:rPr>
        <w:t xml:space="preserve"> </w:t>
      </w:r>
      <w:r w:rsidRPr="00E61FF5">
        <w:rPr>
          <w:rFonts w:ascii="Calibri" w:hAnsi="Calibri" w:cs="Calibri"/>
          <w:b/>
          <w:bCs/>
          <w:sz w:val="20"/>
          <w:szCs w:val="20"/>
          <w:lang w:eastAsia="en-US"/>
        </w:rPr>
        <w:t>kn.</w:t>
      </w:r>
    </w:p>
    <w:p w:rsidRPr="00E61FF5" w:rsidR="005900C8" w:rsidP="00946DAE" w:rsidRDefault="00946DAE">
      <w:pPr>
        <w:spacing w:before="280" w:after="280"/>
        <w:jc w:val="both"/>
        <w:rPr>
          <w:rFonts w:ascii="Calibri" w:hAnsi="Calibri" w:cs="Calibri"/>
          <w:sz w:val="20"/>
          <w:szCs w:val="20"/>
        </w:rPr>
      </w:pPr>
      <w:r w:rsidRPr="00E61FF5">
        <w:rPr>
          <w:rFonts w:ascii="Calibri" w:hAnsi="Calibri" w:cs="Calibri"/>
          <w:b/>
          <w:bCs/>
          <w:sz w:val="20"/>
          <w:szCs w:val="20"/>
          <w:lang w:eastAsia="en-US"/>
        </w:rPr>
        <w:t xml:space="preserve">Ukupno tražbine </w:t>
      </w:r>
      <w:r w:rsidRPr="00E61FF5" w:rsidR="006C6D31">
        <w:rPr>
          <w:rFonts w:ascii="Calibri" w:hAnsi="Calibri" w:cs="Calibri"/>
          <w:b/>
          <w:bCs/>
          <w:sz w:val="20"/>
          <w:szCs w:val="20"/>
          <w:lang w:eastAsia="en-US"/>
        </w:rPr>
        <w:t>višeg</w:t>
      </w:r>
      <w:r w:rsidRPr="00E61FF5">
        <w:rPr>
          <w:rFonts w:ascii="Calibri" w:hAnsi="Calibri" w:cs="Calibri"/>
          <w:b/>
          <w:bCs/>
          <w:sz w:val="20"/>
          <w:szCs w:val="20"/>
          <w:lang w:eastAsia="en-US"/>
        </w:rPr>
        <w:t xml:space="preserve"> (drugog) isplatnog reda (vjerovnici sa razlučnim i izlučnim pravima, neosigurani vjerovnici i obveze prema sudužništvu</w:t>
      </w:r>
      <w:r w:rsidRPr="00E61FF5" w:rsidR="007D40EA">
        <w:rPr>
          <w:rFonts w:ascii="Calibri" w:hAnsi="Calibri" w:cs="Calibri"/>
          <w:b/>
          <w:bCs/>
          <w:sz w:val="20"/>
          <w:szCs w:val="20"/>
          <w:lang w:eastAsia="en-US"/>
        </w:rPr>
        <w:t xml:space="preserve"> </w:t>
      </w:r>
      <w:r w:rsidRPr="00E61FF5">
        <w:rPr>
          <w:rFonts w:ascii="Calibri" w:hAnsi="Calibri" w:cs="Calibri"/>
          <w:b/>
          <w:bCs/>
          <w:sz w:val="20"/>
          <w:szCs w:val="20"/>
          <w:lang w:eastAsia="en-US"/>
        </w:rPr>
        <w:t xml:space="preserve">jamstvu): </w:t>
      </w:r>
      <w:r w:rsidRPr="00E61FF5">
        <w:rPr>
          <w:rFonts w:ascii="Calibri" w:hAnsi="Calibri" w:cs="Calibri"/>
          <w:b/>
          <w:bCs/>
          <w:sz w:val="20"/>
          <w:szCs w:val="20"/>
          <w:lang w:eastAsia="en-US"/>
        </w:rPr>
        <w:tab/>
      </w:r>
      <w:r w:rsidRPr="00E61FF5">
        <w:rPr>
          <w:rFonts w:ascii="Calibri" w:hAnsi="Calibri" w:cs="Calibri"/>
          <w:b/>
          <w:bCs/>
          <w:sz w:val="20"/>
          <w:szCs w:val="20"/>
          <w:lang w:eastAsia="en-US"/>
        </w:rPr>
        <w:tab/>
      </w:r>
      <w:r w:rsidRPr="00E61FF5" w:rsidR="00E27FD1">
        <w:rPr>
          <w:rFonts w:ascii="Calibri" w:hAnsi="Calibri" w:cs="Calibri"/>
          <w:b/>
          <w:bCs/>
          <w:sz w:val="20"/>
          <w:szCs w:val="20"/>
          <w:lang w:eastAsia="en-US"/>
        </w:rPr>
        <w:tab/>
      </w:r>
      <w:r w:rsidRPr="00E61FF5" w:rsidR="00FA7801">
        <w:rPr>
          <w:rFonts w:ascii="Calibri" w:hAnsi="Calibri" w:cs="Calibri"/>
          <w:b/>
          <w:bCs/>
          <w:sz w:val="20"/>
          <w:szCs w:val="20"/>
          <w:lang w:eastAsia="en-US"/>
        </w:rPr>
        <w:t xml:space="preserve">               </w:t>
      </w:r>
      <w:r w:rsidRPr="00E61FF5" w:rsidR="00E27FD1">
        <w:rPr>
          <w:rFonts w:ascii="Calibri" w:hAnsi="Calibri" w:cs="Calibri"/>
          <w:b/>
          <w:bCs/>
          <w:sz w:val="20"/>
          <w:szCs w:val="20"/>
          <w:lang w:eastAsia="en-US"/>
        </w:rPr>
        <w:tab/>
      </w:r>
      <w:r w:rsidRPr="00E61FF5" w:rsidR="00FA7801">
        <w:rPr>
          <w:rFonts w:ascii="Calibri" w:hAnsi="Calibri" w:cs="Calibri"/>
          <w:b/>
          <w:bCs/>
          <w:sz w:val="20"/>
          <w:szCs w:val="20"/>
          <w:lang w:eastAsia="en-US"/>
        </w:rPr>
        <w:tab/>
      </w:r>
      <w:r w:rsidRPr="00E61FF5" w:rsidR="00E27FD1">
        <w:rPr>
          <w:rFonts w:ascii="Calibri" w:hAnsi="Calibri" w:cs="Calibri"/>
          <w:b/>
          <w:bCs/>
          <w:sz w:val="20"/>
          <w:szCs w:val="20"/>
          <w:lang w:eastAsia="en-US"/>
        </w:rPr>
        <w:tab/>
      </w:r>
      <w:r w:rsidRPr="00E61FF5" w:rsidR="00B41754">
        <w:rPr>
          <w:rFonts w:ascii="Calibri" w:hAnsi="Calibri" w:cs="Calibri"/>
          <w:b/>
          <w:bCs/>
          <w:sz w:val="20"/>
          <w:szCs w:val="20"/>
          <w:lang w:eastAsia="en-US"/>
        </w:rPr>
        <w:t>13.332.336,00 kn.</w:t>
      </w:r>
    </w:p>
    <w:p w:rsidRPr="00E61FF5" w:rsidR="005900C8" w:rsidRDefault="005900C8">
      <w:pPr>
        <w:spacing w:before="280" w:after="280"/>
        <w:rPr>
          <w:rFonts w:ascii="Calibri" w:hAnsi="Calibri" w:cs="Calibri"/>
          <w:b/>
          <w:bCs/>
          <w:i/>
          <w:sz w:val="20"/>
          <w:szCs w:val="20"/>
        </w:rPr>
      </w:pPr>
      <w:r w:rsidRPr="00E61FF5">
        <w:rPr>
          <w:rFonts w:ascii="Calibri" w:hAnsi="Calibri" w:cs="Calibri"/>
          <w:b/>
          <w:bCs/>
          <w:i/>
          <w:sz w:val="20"/>
          <w:szCs w:val="20"/>
        </w:rPr>
        <w:t>Neosigurane tražbine</w:t>
      </w:r>
    </w:p>
    <w:p w:rsidRPr="00E61FF5" w:rsidR="004275E9" w:rsidP="004275E9" w:rsidRDefault="004275E9">
      <w:pPr>
        <w:pStyle w:val="Odlomakpopisa"/>
        <w:spacing w:line="240" w:lineRule="auto"/>
        <w:ind w:left="0"/>
        <w:jc w:val="both"/>
        <w:rPr>
          <w:sz w:val="20"/>
          <w:szCs w:val="20"/>
        </w:rPr>
      </w:pPr>
      <w:r w:rsidRPr="00E61FF5">
        <w:rPr>
          <w:sz w:val="20"/>
          <w:szCs w:val="20"/>
        </w:rPr>
        <w:t>Vjerovnici koji nisu nižeg isplatnog reda razvrstani su u jednu skupinu s obzirom na gospodarski interes, značaj i utjecaj na poslovanje dužnika i restrukturiranje.</w:t>
      </w:r>
    </w:p>
    <w:p w:rsidRPr="00E61FF5" w:rsidR="004275E9" w:rsidP="004275E9" w:rsidRDefault="004275E9">
      <w:pPr>
        <w:pStyle w:val="Odlomakpopisa"/>
        <w:spacing w:line="240" w:lineRule="auto"/>
        <w:ind w:left="0"/>
        <w:jc w:val="both"/>
        <w:rPr>
          <w:sz w:val="20"/>
          <w:szCs w:val="20"/>
          <w:highlight w:val="yellow"/>
        </w:rPr>
      </w:pPr>
    </w:p>
    <w:tbl>
      <w:tblPr>
        <w:tblW w:w="9302" w:type="dxa"/>
        <w:tblLook w:firstRow="1" w:lastRow="0" w:firstColumn="1" w:lastColumn="0" w:noHBand="0" w:noVBand="1" w:val="04A0"/>
      </w:tblPr>
      <w:tblGrid>
        <w:gridCol w:w="691"/>
        <w:gridCol w:w="2414"/>
        <w:gridCol w:w="1558"/>
        <w:gridCol w:w="3248"/>
        <w:gridCol w:w="1426"/>
      </w:tblGrid>
      <w:tr w:rsidRPr="00E61FF5" w:rsidR="00A3464C" w:rsidTr="00B90CE2">
        <w:trPr>
          <w:trHeight w:val="553"/>
        </w:trPr>
        <w:tc>
          <w:tcPr>
            <w:tcW w:w="656" w:type="dxa"/>
            <w:tcBorders>
              <w:top w:val="single" w:color="auto" w:sz="8" w:space="0"/>
              <w:left w:val="single" w:color="auto" w:sz="8" w:space="0"/>
              <w:bottom w:val="single" w:color="auto" w:sz="4" w:space="0"/>
              <w:right w:val="single" w:color="auto" w:sz="4" w:space="0"/>
            </w:tcBorders>
            <w:shd w:val="clear" w:color="4472C4" w:fill="4472C4"/>
            <w:vAlign w:val="center"/>
            <w:hideMark/>
          </w:tcPr>
          <w:p w:rsidRPr="00E61FF5" w:rsidR="004275E9" w:rsidP="00B90CE2" w:rsidRDefault="004275E9">
            <w:pPr>
              <w:jc w:val="center"/>
              <w:rPr>
                <w:rFonts w:ascii="Calibri" w:hAnsi="Calibri"/>
                <w:b/>
                <w:bCs/>
                <w:sz w:val="20"/>
                <w:szCs w:val="20"/>
                <w:lang w:eastAsia="hr-HR"/>
              </w:rPr>
            </w:pPr>
            <w:r w:rsidRPr="00E61FF5">
              <w:rPr>
                <w:rFonts w:ascii="Calibri" w:hAnsi="Calibri"/>
                <w:b/>
                <w:bCs/>
                <w:sz w:val="20"/>
                <w:szCs w:val="20"/>
                <w:lang w:eastAsia="hr-HR"/>
              </w:rPr>
              <w:t>Redni broj</w:t>
            </w:r>
          </w:p>
        </w:tc>
        <w:tc>
          <w:tcPr>
            <w:tcW w:w="2414" w:type="dxa"/>
            <w:tcBorders>
              <w:top w:val="single" w:color="auto" w:sz="8" w:space="0"/>
              <w:left w:val="single" w:color="auto" w:sz="4" w:space="0"/>
              <w:bottom w:val="single" w:color="auto" w:sz="4" w:space="0"/>
              <w:right w:val="single" w:color="auto" w:sz="4" w:space="0"/>
            </w:tcBorders>
            <w:shd w:val="clear" w:color="4472C4" w:fill="4472C4"/>
            <w:vAlign w:val="center"/>
            <w:hideMark/>
          </w:tcPr>
          <w:p w:rsidRPr="00E61FF5" w:rsidR="004275E9" w:rsidP="00B90CE2" w:rsidRDefault="004275E9">
            <w:pPr>
              <w:jc w:val="center"/>
              <w:rPr>
                <w:rFonts w:ascii="Calibri" w:hAnsi="Calibri"/>
                <w:b/>
                <w:bCs/>
                <w:sz w:val="20"/>
                <w:szCs w:val="20"/>
                <w:lang w:eastAsia="hr-HR"/>
              </w:rPr>
            </w:pPr>
            <w:r w:rsidRPr="00E61FF5">
              <w:rPr>
                <w:rFonts w:ascii="Calibri" w:hAnsi="Calibri"/>
                <w:b/>
                <w:bCs/>
                <w:sz w:val="20"/>
                <w:szCs w:val="20"/>
                <w:lang w:eastAsia="hr-HR"/>
              </w:rPr>
              <w:t>Poslovni partner</w:t>
            </w:r>
          </w:p>
        </w:tc>
        <w:tc>
          <w:tcPr>
            <w:tcW w:w="1558" w:type="dxa"/>
            <w:tcBorders>
              <w:top w:val="single" w:color="auto" w:sz="8" w:space="0"/>
              <w:left w:val="single" w:color="auto" w:sz="4" w:space="0"/>
              <w:bottom w:val="single" w:color="auto" w:sz="4" w:space="0"/>
              <w:right w:val="single" w:color="auto" w:sz="4" w:space="0"/>
            </w:tcBorders>
            <w:shd w:val="clear" w:color="4472C4" w:fill="4472C4"/>
            <w:vAlign w:val="center"/>
            <w:hideMark/>
          </w:tcPr>
          <w:p w:rsidRPr="00E61FF5" w:rsidR="004275E9" w:rsidP="00B90CE2" w:rsidRDefault="004275E9">
            <w:pPr>
              <w:jc w:val="center"/>
              <w:rPr>
                <w:rFonts w:ascii="Calibri" w:hAnsi="Calibri"/>
                <w:b/>
                <w:bCs/>
                <w:sz w:val="20"/>
                <w:szCs w:val="20"/>
                <w:lang w:eastAsia="hr-HR"/>
              </w:rPr>
            </w:pPr>
            <w:r w:rsidRPr="00E61FF5">
              <w:rPr>
                <w:rFonts w:ascii="Calibri" w:hAnsi="Calibri"/>
                <w:b/>
                <w:bCs/>
                <w:sz w:val="20"/>
                <w:szCs w:val="20"/>
                <w:lang w:eastAsia="hr-HR"/>
              </w:rPr>
              <w:t>Oib</w:t>
            </w:r>
          </w:p>
        </w:tc>
        <w:tc>
          <w:tcPr>
            <w:tcW w:w="3248" w:type="dxa"/>
            <w:tcBorders>
              <w:top w:val="single" w:color="auto" w:sz="8" w:space="0"/>
              <w:left w:val="single" w:color="auto" w:sz="4" w:space="0"/>
              <w:bottom w:val="single" w:color="auto" w:sz="4" w:space="0"/>
              <w:right w:val="single" w:color="auto" w:sz="4" w:space="0"/>
            </w:tcBorders>
            <w:shd w:val="clear" w:color="4472C4" w:fill="4472C4"/>
            <w:vAlign w:val="center"/>
            <w:hideMark/>
          </w:tcPr>
          <w:p w:rsidRPr="00E61FF5" w:rsidR="004275E9" w:rsidP="00B90CE2" w:rsidRDefault="004275E9">
            <w:pPr>
              <w:jc w:val="center"/>
              <w:rPr>
                <w:rFonts w:ascii="Calibri" w:hAnsi="Calibri"/>
                <w:b/>
                <w:bCs/>
                <w:sz w:val="20"/>
                <w:szCs w:val="20"/>
                <w:lang w:eastAsia="hr-HR"/>
              </w:rPr>
            </w:pPr>
            <w:r w:rsidRPr="00E61FF5">
              <w:rPr>
                <w:rFonts w:ascii="Calibri" w:hAnsi="Calibri"/>
                <w:b/>
                <w:bCs/>
                <w:sz w:val="20"/>
                <w:szCs w:val="20"/>
                <w:lang w:eastAsia="hr-HR"/>
              </w:rPr>
              <w:t>Adresa</w:t>
            </w:r>
          </w:p>
        </w:tc>
        <w:tc>
          <w:tcPr>
            <w:tcW w:w="1426" w:type="dxa"/>
            <w:tcBorders>
              <w:top w:val="single" w:color="auto" w:sz="8" w:space="0"/>
              <w:left w:val="single" w:color="auto" w:sz="4" w:space="0"/>
              <w:bottom w:val="single" w:color="auto" w:sz="4" w:space="0"/>
              <w:right w:val="single" w:color="auto" w:sz="8" w:space="0"/>
            </w:tcBorders>
            <w:shd w:val="clear" w:color="4472C4" w:fill="4472C4"/>
            <w:vAlign w:val="center"/>
            <w:hideMark/>
          </w:tcPr>
          <w:p w:rsidRPr="00E61FF5" w:rsidR="004275E9" w:rsidP="00B90CE2" w:rsidRDefault="004275E9">
            <w:pPr>
              <w:jc w:val="center"/>
              <w:rPr>
                <w:rFonts w:ascii="Calibri" w:hAnsi="Calibri"/>
                <w:b/>
                <w:bCs/>
                <w:sz w:val="20"/>
                <w:szCs w:val="20"/>
                <w:lang w:eastAsia="hr-HR"/>
              </w:rPr>
            </w:pPr>
            <w:r w:rsidRPr="00E61FF5">
              <w:rPr>
                <w:rFonts w:ascii="Calibri" w:hAnsi="Calibri"/>
                <w:b/>
                <w:bCs/>
                <w:sz w:val="20"/>
                <w:szCs w:val="20"/>
                <w:lang w:eastAsia="hr-HR"/>
              </w:rPr>
              <w:t>Saldo 30.09.2018.</w:t>
            </w:r>
          </w:p>
        </w:tc>
      </w:tr>
      <w:tr w:rsidRPr="00E61FF5" w:rsidR="00A3464C" w:rsidTr="00B90CE2">
        <w:trPr>
          <w:trHeight w:val="345"/>
        </w:trPr>
        <w:tc>
          <w:tcPr>
            <w:tcW w:w="656" w:type="dxa"/>
            <w:tcBorders>
              <w:top w:val="nil"/>
              <w:left w:val="single" w:color="auto" w:sz="8" w:space="0"/>
              <w:bottom w:val="single" w:color="auto" w:sz="4" w:space="0"/>
              <w:right w:val="single" w:color="auto" w:sz="4" w:space="0"/>
            </w:tcBorders>
            <w:shd w:val="clear" w:color="auto" w:fill="auto"/>
            <w:noWrap/>
            <w:vAlign w:val="center"/>
            <w:hideMark/>
          </w:tcPr>
          <w:p w:rsidRPr="00E61FF5" w:rsidR="004275E9" w:rsidP="00B90CE2" w:rsidRDefault="004275E9">
            <w:pPr>
              <w:jc w:val="center"/>
              <w:rPr>
                <w:rFonts w:ascii="Calibri" w:hAnsi="Calibri"/>
                <w:sz w:val="20"/>
                <w:szCs w:val="20"/>
                <w:lang w:eastAsia="hr-HR"/>
              </w:rPr>
            </w:pPr>
            <w:r w:rsidRPr="00E61FF5">
              <w:rPr>
                <w:rFonts w:ascii="Calibri" w:hAnsi="Calibri"/>
                <w:sz w:val="20"/>
                <w:szCs w:val="20"/>
                <w:lang w:eastAsia="hr-HR"/>
              </w:rPr>
              <w:t>1</w:t>
            </w:r>
          </w:p>
        </w:tc>
        <w:tc>
          <w:tcPr>
            <w:tcW w:w="2414" w:type="dxa"/>
            <w:tcBorders>
              <w:top w:val="nil"/>
              <w:left w:val="nil"/>
              <w:bottom w:val="single" w:color="auto" w:sz="4" w:space="0"/>
              <w:right w:val="single" w:color="auto" w:sz="4" w:space="0"/>
            </w:tcBorders>
            <w:shd w:val="clear" w:color="auto" w:fill="auto"/>
            <w:noWrap/>
            <w:vAlign w:val="bottom"/>
            <w:hideMark/>
          </w:tcPr>
          <w:p w:rsidRPr="00E61FF5" w:rsidR="004275E9" w:rsidP="00B90CE2" w:rsidRDefault="004275E9">
            <w:pPr>
              <w:rPr>
                <w:rFonts w:ascii="Calibri" w:hAnsi="Calibri"/>
                <w:sz w:val="20"/>
                <w:szCs w:val="20"/>
                <w:lang w:eastAsia="hr-HR"/>
              </w:rPr>
            </w:pPr>
            <w:r w:rsidRPr="00E61FF5">
              <w:rPr>
                <w:rFonts w:ascii="Calibri" w:hAnsi="Calibri"/>
                <w:sz w:val="20"/>
                <w:szCs w:val="20"/>
                <w:lang w:eastAsia="hr-HR"/>
              </w:rPr>
              <w:t>AEROTEH</w:t>
            </w:r>
          </w:p>
        </w:tc>
        <w:tc>
          <w:tcPr>
            <w:tcW w:w="1558" w:type="dxa"/>
            <w:tcBorders>
              <w:top w:val="nil"/>
              <w:left w:val="nil"/>
              <w:bottom w:val="single" w:color="auto" w:sz="4" w:space="0"/>
              <w:right w:val="single" w:color="auto" w:sz="4" w:space="0"/>
            </w:tcBorders>
            <w:shd w:val="clear" w:color="auto" w:fill="auto"/>
            <w:noWrap/>
            <w:vAlign w:val="center"/>
            <w:hideMark/>
          </w:tcPr>
          <w:p w:rsidRPr="00E61FF5" w:rsidR="004275E9" w:rsidP="00B90CE2" w:rsidRDefault="004275E9">
            <w:pPr>
              <w:jc w:val="center"/>
              <w:rPr>
                <w:rFonts w:ascii="Calibri" w:hAnsi="Calibri"/>
                <w:sz w:val="20"/>
                <w:szCs w:val="20"/>
                <w:lang w:eastAsia="hr-HR"/>
              </w:rPr>
            </w:pPr>
            <w:r w:rsidRPr="00E61FF5">
              <w:rPr>
                <w:rFonts w:ascii="Calibri" w:hAnsi="Calibri"/>
                <w:sz w:val="20"/>
                <w:szCs w:val="20"/>
                <w:lang w:eastAsia="hr-HR"/>
              </w:rPr>
              <w:t>6219431693</w:t>
            </w:r>
          </w:p>
        </w:tc>
        <w:tc>
          <w:tcPr>
            <w:tcW w:w="3248" w:type="dxa"/>
            <w:tcBorders>
              <w:top w:val="nil"/>
              <w:left w:val="nil"/>
              <w:bottom w:val="single" w:color="auto" w:sz="4" w:space="0"/>
              <w:right w:val="single" w:color="auto" w:sz="4" w:space="0"/>
            </w:tcBorders>
            <w:shd w:val="clear" w:color="auto" w:fill="auto"/>
            <w:noWrap/>
            <w:vAlign w:val="bottom"/>
            <w:hideMark/>
          </w:tcPr>
          <w:p w:rsidRPr="00E61FF5" w:rsidR="004275E9" w:rsidP="00B90CE2" w:rsidRDefault="004275E9">
            <w:pPr>
              <w:rPr>
                <w:rFonts w:ascii="Calibri" w:hAnsi="Calibri"/>
                <w:sz w:val="20"/>
                <w:szCs w:val="20"/>
                <w:lang w:eastAsia="hr-HR"/>
              </w:rPr>
            </w:pPr>
            <w:r w:rsidRPr="00E61FF5">
              <w:rPr>
                <w:rFonts w:ascii="Calibri" w:hAnsi="Calibri"/>
                <w:sz w:val="20"/>
                <w:szCs w:val="20"/>
                <w:lang w:eastAsia="hr-HR"/>
              </w:rPr>
              <w:t>ZAGREB, Andrije Žaje 10</w:t>
            </w:r>
          </w:p>
        </w:tc>
        <w:tc>
          <w:tcPr>
            <w:tcW w:w="1426" w:type="dxa"/>
            <w:tcBorders>
              <w:top w:val="nil"/>
              <w:left w:val="nil"/>
              <w:bottom w:val="single" w:color="auto" w:sz="4" w:space="0"/>
              <w:right w:val="single" w:color="auto" w:sz="8" w:space="0"/>
            </w:tcBorders>
            <w:shd w:val="clear" w:color="auto" w:fill="auto"/>
            <w:noWrap/>
            <w:vAlign w:val="bottom"/>
            <w:hideMark/>
          </w:tcPr>
          <w:p w:rsidRPr="00E61FF5" w:rsidR="004275E9" w:rsidP="00B90CE2" w:rsidRDefault="004275E9">
            <w:pPr>
              <w:jc w:val="right"/>
              <w:rPr>
                <w:rFonts w:ascii="Calibri" w:hAnsi="Calibri"/>
                <w:sz w:val="20"/>
                <w:szCs w:val="20"/>
                <w:lang w:eastAsia="hr-HR"/>
              </w:rPr>
            </w:pPr>
            <w:r w:rsidRPr="00E61FF5">
              <w:rPr>
                <w:rFonts w:ascii="Calibri" w:hAnsi="Calibri"/>
                <w:sz w:val="20"/>
                <w:szCs w:val="20"/>
                <w:lang w:eastAsia="hr-HR"/>
              </w:rPr>
              <w:t>937,50</w:t>
            </w:r>
          </w:p>
        </w:tc>
      </w:tr>
      <w:tr w:rsidRPr="00E61FF5" w:rsidR="00A3464C" w:rsidTr="00B90CE2">
        <w:trPr>
          <w:trHeight w:val="345"/>
        </w:trPr>
        <w:tc>
          <w:tcPr>
            <w:tcW w:w="656" w:type="dxa"/>
            <w:tcBorders>
              <w:top w:val="nil"/>
              <w:left w:val="single" w:color="auto" w:sz="8" w:space="0"/>
              <w:bottom w:val="single" w:color="auto" w:sz="4" w:space="0"/>
              <w:right w:val="single" w:color="auto" w:sz="4" w:space="0"/>
            </w:tcBorders>
            <w:shd w:val="clear" w:color="auto" w:fill="auto"/>
            <w:noWrap/>
            <w:vAlign w:val="center"/>
            <w:hideMark/>
          </w:tcPr>
          <w:p w:rsidRPr="00E61FF5" w:rsidR="004275E9" w:rsidP="00B90CE2" w:rsidRDefault="004275E9">
            <w:pPr>
              <w:jc w:val="center"/>
              <w:rPr>
                <w:rFonts w:ascii="Calibri" w:hAnsi="Calibri"/>
                <w:sz w:val="20"/>
                <w:szCs w:val="20"/>
                <w:lang w:eastAsia="hr-HR"/>
              </w:rPr>
            </w:pPr>
            <w:r w:rsidRPr="00E61FF5">
              <w:rPr>
                <w:rFonts w:ascii="Calibri" w:hAnsi="Calibri"/>
                <w:sz w:val="20"/>
                <w:szCs w:val="20"/>
                <w:lang w:eastAsia="hr-HR"/>
              </w:rPr>
              <w:t>2</w:t>
            </w:r>
          </w:p>
        </w:tc>
        <w:tc>
          <w:tcPr>
            <w:tcW w:w="2414" w:type="dxa"/>
            <w:tcBorders>
              <w:top w:val="nil"/>
              <w:left w:val="nil"/>
              <w:bottom w:val="single" w:color="auto" w:sz="4" w:space="0"/>
              <w:right w:val="single" w:color="auto" w:sz="4" w:space="0"/>
            </w:tcBorders>
            <w:shd w:val="clear" w:color="auto" w:fill="auto"/>
            <w:noWrap/>
            <w:vAlign w:val="bottom"/>
            <w:hideMark/>
          </w:tcPr>
          <w:p w:rsidRPr="00E61FF5" w:rsidR="004275E9" w:rsidP="00B90CE2" w:rsidRDefault="000F454E">
            <w:pPr>
              <w:rPr>
                <w:rFonts w:ascii="Calibri" w:hAnsi="Calibri"/>
                <w:sz w:val="20"/>
                <w:szCs w:val="20"/>
                <w:lang w:eastAsia="hr-HR"/>
              </w:rPr>
            </w:pPr>
            <w:r w:rsidRPr="00E61FF5">
              <w:rPr>
                <w:rFonts w:ascii="Calibri" w:hAnsi="Calibri"/>
                <w:sz w:val="20"/>
                <w:szCs w:val="20"/>
                <w:lang w:eastAsia="hr-HR"/>
              </w:rPr>
              <w:t>ARHITEKTURA SIGURNOST</w:t>
            </w:r>
          </w:p>
        </w:tc>
        <w:tc>
          <w:tcPr>
            <w:tcW w:w="1558" w:type="dxa"/>
            <w:tcBorders>
              <w:top w:val="nil"/>
              <w:left w:val="nil"/>
              <w:bottom w:val="single" w:color="auto" w:sz="4" w:space="0"/>
              <w:right w:val="single" w:color="auto" w:sz="4" w:space="0"/>
            </w:tcBorders>
            <w:shd w:val="clear" w:color="auto" w:fill="auto"/>
            <w:noWrap/>
            <w:vAlign w:val="center"/>
            <w:hideMark/>
          </w:tcPr>
          <w:p w:rsidRPr="00E61FF5" w:rsidR="004275E9" w:rsidP="00B90CE2" w:rsidRDefault="004275E9">
            <w:pPr>
              <w:jc w:val="center"/>
              <w:rPr>
                <w:rFonts w:ascii="Calibri" w:hAnsi="Calibri"/>
                <w:sz w:val="20"/>
                <w:szCs w:val="20"/>
                <w:lang w:eastAsia="hr-HR"/>
              </w:rPr>
            </w:pPr>
            <w:r w:rsidRPr="00E61FF5">
              <w:rPr>
                <w:rFonts w:ascii="Calibri" w:hAnsi="Calibri"/>
                <w:sz w:val="20"/>
                <w:szCs w:val="20"/>
                <w:lang w:eastAsia="hr-HR"/>
              </w:rPr>
              <w:t>95066869516</w:t>
            </w:r>
          </w:p>
        </w:tc>
        <w:tc>
          <w:tcPr>
            <w:tcW w:w="3248" w:type="dxa"/>
            <w:tcBorders>
              <w:top w:val="nil"/>
              <w:left w:val="nil"/>
              <w:bottom w:val="single" w:color="auto" w:sz="4" w:space="0"/>
              <w:right w:val="single" w:color="auto" w:sz="4" w:space="0"/>
            </w:tcBorders>
            <w:shd w:val="clear" w:color="auto" w:fill="auto"/>
            <w:noWrap/>
            <w:vAlign w:val="bottom"/>
            <w:hideMark/>
          </w:tcPr>
          <w:p w:rsidRPr="00E61FF5" w:rsidR="004275E9" w:rsidP="00B90CE2" w:rsidRDefault="004275E9">
            <w:pPr>
              <w:rPr>
                <w:rFonts w:ascii="Calibri" w:hAnsi="Calibri"/>
                <w:sz w:val="20"/>
                <w:szCs w:val="20"/>
                <w:lang w:eastAsia="hr-HR"/>
              </w:rPr>
            </w:pPr>
            <w:r w:rsidRPr="00E61FF5">
              <w:rPr>
                <w:rFonts w:ascii="Calibri" w:hAnsi="Calibri"/>
                <w:sz w:val="20"/>
                <w:szCs w:val="20"/>
                <w:lang w:eastAsia="hr-HR"/>
              </w:rPr>
              <w:t>Sveta Nedelja, Padež 22</w:t>
            </w:r>
          </w:p>
        </w:tc>
        <w:tc>
          <w:tcPr>
            <w:tcW w:w="1426" w:type="dxa"/>
            <w:tcBorders>
              <w:top w:val="nil"/>
              <w:left w:val="nil"/>
              <w:bottom w:val="single" w:color="auto" w:sz="4" w:space="0"/>
              <w:right w:val="single" w:color="auto" w:sz="8" w:space="0"/>
            </w:tcBorders>
            <w:shd w:val="clear" w:color="auto" w:fill="auto"/>
            <w:noWrap/>
            <w:vAlign w:val="bottom"/>
            <w:hideMark/>
          </w:tcPr>
          <w:p w:rsidRPr="00E61FF5" w:rsidR="004275E9" w:rsidP="00B90CE2" w:rsidRDefault="004275E9">
            <w:pPr>
              <w:jc w:val="right"/>
              <w:rPr>
                <w:rFonts w:ascii="Calibri" w:hAnsi="Calibri"/>
                <w:sz w:val="20"/>
                <w:szCs w:val="20"/>
                <w:lang w:eastAsia="hr-HR"/>
              </w:rPr>
            </w:pPr>
            <w:r w:rsidRPr="00E61FF5">
              <w:rPr>
                <w:rFonts w:ascii="Calibri" w:hAnsi="Calibri"/>
                <w:sz w:val="20"/>
                <w:szCs w:val="20"/>
                <w:lang w:eastAsia="hr-HR"/>
              </w:rPr>
              <w:t>8.000,00</w:t>
            </w:r>
          </w:p>
        </w:tc>
      </w:tr>
      <w:tr w:rsidRPr="00E61FF5" w:rsidR="00A3464C" w:rsidTr="006659A0">
        <w:trPr>
          <w:trHeight w:val="345"/>
        </w:trPr>
        <w:tc>
          <w:tcPr>
            <w:tcW w:w="656" w:type="dxa"/>
            <w:tcBorders>
              <w:top w:val="nil"/>
              <w:left w:val="single" w:color="auto" w:sz="8" w:space="0"/>
              <w:bottom w:val="single" w:color="auto" w:sz="4" w:space="0"/>
              <w:right w:val="single" w:color="auto" w:sz="4" w:space="0"/>
            </w:tcBorders>
            <w:shd w:val="clear" w:color="auto" w:fill="auto"/>
            <w:noWrap/>
            <w:vAlign w:val="center"/>
            <w:hideMark/>
          </w:tcPr>
          <w:p w:rsidRPr="00E61FF5" w:rsidR="00DC34C0" w:rsidP="006659A0" w:rsidRDefault="00DC34C0">
            <w:pPr>
              <w:jc w:val="center"/>
              <w:rPr>
                <w:rFonts w:ascii="Calibri" w:hAnsi="Calibri"/>
                <w:sz w:val="20"/>
                <w:szCs w:val="20"/>
                <w:lang w:eastAsia="hr-HR"/>
              </w:rPr>
            </w:pPr>
            <w:r w:rsidRPr="00E61FF5">
              <w:rPr>
                <w:rFonts w:ascii="Calibri" w:hAnsi="Calibri"/>
                <w:sz w:val="20"/>
                <w:szCs w:val="20"/>
                <w:lang w:eastAsia="hr-HR"/>
              </w:rPr>
              <w:t>3</w:t>
            </w:r>
          </w:p>
        </w:tc>
        <w:tc>
          <w:tcPr>
            <w:tcW w:w="2414" w:type="dxa"/>
            <w:tcBorders>
              <w:top w:val="nil"/>
              <w:left w:val="nil"/>
              <w:bottom w:val="single" w:color="auto" w:sz="4" w:space="0"/>
              <w:right w:val="single" w:color="auto" w:sz="4" w:space="0"/>
            </w:tcBorders>
            <w:shd w:val="clear" w:color="auto" w:fill="auto"/>
            <w:noWrap/>
            <w:vAlign w:val="bottom"/>
            <w:hideMark/>
          </w:tcPr>
          <w:p w:rsidRPr="00E61FF5" w:rsidR="00DC34C0" w:rsidP="006659A0" w:rsidRDefault="00DC34C0">
            <w:pPr>
              <w:rPr>
                <w:rFonts w:ascii="Calibri" w:hAnsi="Calibri"/>
                <w:sz w:val="20"/>
                <w:szCs w:val="20"/>
                <w:lang w:eastAsia="hr-HR"/>
              </w:rPr>
            </w:pPr>
            <w:r w:rsidRPr="00E61FF5">
              <w:rPr>
                <w:rFonts w:ascii="Calibri" w:hAnsi="Calibri"/>
                <w:sz w:val="20"/>
                <w:szCs w:val="20"/>
                <w:lang w:eastAsia="hr-HR"/>
              </w:rPr>
              <w:t>ERSTE&amp;STEIRMARKISCHE BANK</w:t>
            </w:r>
          </w:p>
        </w:tc>
        <w:tc>
          <w:tcPr>
            <w:tcW w:w="1558" w:type="dxa"/>
            <w:tcBorders>
              <w:top w:val="nil"/>
              <w:left w:val="nil"/>
              <w:bottom w:val="single" w:color="auto" w:sz="4" w:space="0"/>
              <w:right w:val="single" w:color="auto" w:sz="4" w:space="0"/>
            </w:tcBorders>
            <w:shd w:val="clear" w:color="auto" w:fill="auto"/>
            <w:noWrap/>
            <w:vAlign w:val="center"/>
            <w:hideMark/>
          </w:tcPr>
          <w:p w:rsidRPr="00E61FF5" w:rsidR="00DC34C0" w:rsidP="006659A0" w:rsidRDefault="00DC34C0">
            <w:pPr>
              <w:jc w:val="center"/>
              <w:rPr>
                <w:rFonts w:ascii="Calibri" w:hAnsi="Calibri"/>
                <w:sz w:val="20"/>
                <w:szCs w:val="20"/>
                <w:lang w:eastAsia="hr-HR"/>
              </w:rPr>
            </w:pPr>
            <w:r w:rsidRPr="00E61FF5">
              <w:rPr>
                <w:rFonts w:ascii="Calibri" w:hAnsi="Calibri"/>
                <w:sz w:val="20"/>
                <w:szCs w:val="20"/>
                <w:lang w:eastAsia="hr-HR"/>
              </w:rPr>
              <w:t>23057039320</w:t>
            </w:r>
          </w:p>
        </w:tc>
        <w:tc>
          <w:tcPr>
            <w:tcW w:w="3248" w:type="dxa"/>
            <w:tcBorders>
              <w:top w:val="nil"/>
              <w:left w:val="nil"/>
              <w:bottom w:val="single" w:color="auto" w:sz="4" w:space="0"/>
              <w:right w:val="single" w:color="auto" w:sz="4" w:space="0"/>
            </w:tcBorders>
            <w:shd w:val="clear" w:color="auto" w:fill="auto"/>
            <w:noWrap/>
            <w:vAlign w:val="bottom"/>
            <w:hideMark/>
          </w:tcPr>
          <w:p w:rsidRPr="00E61FF5" w:rsidR="00DC34C0" w:rsidP="006659A0" w:rsidRDefault="00DC34C0">
            <w:pPr>
              <w:rPr>
                <w:rFonts w:ascii="Calibri" w:hAnsi="Calibri"/>
                <w:sz w:val="20"/>
                <w:szCs w:val="20"/>
                <w:lang w:eastAsia="hr-HR"/>
              </w:rPr>
            </w:pPr>
            <w:r w:rsidRPr="00E61FF5">
              <w:rPr>
                <w:rFonts w:ascii="Calibri" w:hAnsi="Calibri"/>
                <w:sz w:val="20"/>
                <w:szCs w:val="20"/>
                <w:lang w:eastAsia="hr-HR"/>
              </w:rPr>
              <w:t>RIJEKA, Jadranski trg 3a</w:t>
            </w:r>
          </w:p>
        </w:tc>
        <w:tc>
          <w:tcPr>
            <w:tcW w:w="1426" w:type="dxa"/>
            <w:tcBorders>
              <w:top w:val="nil"/>
              <w:left w:val="nil"/>
              <w:bottom w:val="single" w:color="auto" w:sz="4" w:space="0"/>
              <w:right w:val="single" w:color="auto" w:sz="8" w:space="0"/>
            </w:tcBorders>
            <w:shd w:val="clear" w:color="auto" w:fill="auto"/>
            <w:noWrap/>
            <w:vAlign w:val="bottom"/>
            <w:hideMark/>
          </w:tcPr>
          <w:p w:rsidRPr="00E61FF5" w:rsidR="00DC34C0" w:rsidP="006659A0" w:rsidRDefault="00DC34C0">
            <w:pPr>
              <w:jc w:val="right"/>
              <w:rPr>
                <w:rFonts w:ascii="Calibri" w:hAnsi="Calibri"/>
                <w:sz w:val="20"/>
                <w:szCs w:val="20"/>
                <w:lang w:eastAsia="hr-HR"/>
              </w:rPr>
            </w:pPr>
            <w:r w:rsidRPr="00E61FF5">
              <w:rPr>
                <w:rFonts w:ascii="Calibri" w:hAnsi="Calibri"/>
                <w:sz w:val="20"/>
                <w:szCs w:val="20"/>
                <w:lang w:eastAsia="hr-HR"/>
              </w:rPr>
              <w:t>83,37</w:t>
            </w:r>
          </w:p>
        </w:tc>
      </w:tr>
      <w:tr w:rsidRPr="00E61FF5" w:rsidR="00A3464C" w:rsidTr="006659A0">
        <w:trPr>
          <w:trHeight w:val="345"/>
        </w:trPr>
        <w:tc>
          <w:tcPr>
            <w:tcW w:w="656" w:type="dxa"/>
            <w:tcBorders>
              <w:top w:val="nil"/>
              <w:left w:val="single" w:color="auto" w:sz="8" w:space="0"/>
              <w:bottom w:val="single" w:color="auto" w:sz="4" w:space="0"/>
              <w:right w:val="single" w:color="auto" w:sz="4" w:space="0"/>
            </w:tcBorders>
            <w:shd w:val="clear" w:color="auto" w:fill="auto"/>
            <w:noWrap/>
            <w:vAlign w:val="center"/>
            <w:hideMark/>
          </w:tcPr>
          <w:p w:rsidRPr="00E61FF5" w:rsidR="00DC34C0" w:rsidP="006659A0" w:rsidRDefault="00DC34C0">
            <w:pPr>
              <w:jc w:val="center"/>
              <w:rPr>
                <w:rFonts w:ascii="Calibri" w:hAnsi="Calibri"/>
                <w:sz w:val="20"/>
                <w:szCs w:val="20"/>
                <w:lang w:eastAsia="hr-HR"/>
              </w:rPr>
            </w:pPr>
            <w:r w:rsidRPr="00E61FF5">
              <w:rPr>
                <w:rFonts w:ascii="Calibri" w:hAnsi="Calibri"/>
                <w:sz w:val="20"/>
                <w:szCs w:val="20"/>
                <w:lang w:eastAsia="hr-HR"/>
              </w:rPr>
              <w:t>4</w:t>
            </w:r>
          </w:p>
        </w:tc>
        <w:tc>
          <w:tcPr>
            <w:tcW w:w="2414" w:type="dxa"/>
            <w:tcBorders>
              <w:top w:val="nil"/>
              <w:left w:val="nil"/>
              <w:bottom w:val="single" w:color="auto" w:sz="4" w:space="0"/>
              <w:right w:val="single" w:color="auto" w:sz="4" w:space="0"/>
            </w:tcBorders>
            <w:shd w:val="clear" w:color="auto" w:fill="auto"/>
            <w:noWrap/>
            <w:vAlign w:val="bottom"/>
            <w:hideMark/>
          </w:tcPr>
          <w:p w:rsidRPr="00E61FF5" w:rsidR="00DC34C0" w:rsidP="006659A0" w:rsidRDefault="00DC34C0">
            <w:pPr>
              <w:rPr>
                <w:rFonts w:ascii="Calibri" w:hAnsi="Calibri"/>
                <w:sz w:val="20"/>
                <w:szCs w:val="20"/>
                <w:lang w:eastAsia="hr-HR"/>
              </w:rPr>
            </w:pPr>
            <w:r w:rsidRPr="00E61FF5">
              <w:rPr>
                <w:rFonts w:ascii="Calibri" w:hAnsi="Calibri"/>
                <w:sz w:val="20"/>
                <w:szCs w:val="20"/>
                <w:lang w:eastAsia="hr-HR"/>
              </w:rPr>
              <w:t>FIBIS D.O.O.</w:t>
            </w:r>
          </w:p>
        </w:tc>
        <w:tc>
          <w:tcPr>
            <w:tcW w:w="1558" w:type="dxa"/>
            <w:tcBorders>
              <w:top w:val="nil"/>
              <w:left w:val="nil"/>
              <w:bottom w:val="single" w:color="auto" w:sz="4" w:space="0"/>
              <w:right w:val="single" w:color="auto" w:sz="4" w:space="0"/>
            </w:tcBorders>
            <w:shd w:val="clear" w:color="auto" w:fill="auto"/>
            <w:noWrap/>
            <w:vAlign w:val="center"/>
            <w:hideMark/>
          </w:tcPr>
          <w:p w:rsidRPr="00E61FF5" w:rsidR="00DC34C0" w:rsidP="006659A0" w:rsidRDefault="00DC34C0">
            <w:pPr>
              <w:jc w:val="center"/>
              <w:rPr>
                <w:rFonts w:ascii="Calibri" w:hAnsi="Calibri"/>
                <w:sz w:val="20"/>
                <w:szCs w:val="20"/>
                <w:lang w:eastAsia="hr-HR"/>
              </w:rPr>
            </w:pPr>
            <w:r w:rsidRPr="00E61FF5">
              <w:rPr>
                <w:rFonts w:ascii="Calibri" w:hAnsi="Calibri"/>
                <w:sz w:val="20"/>
                <w:szCs w:val="20"/>
                <w:lang w:eastAsia="hr-HR"/>
              </w:rPr>
              <w:t>10634598453</w:t>
            </w:r>
          </w:p>
        </w:tc>
        <w:tc>
          <w:tcPr>
            <w:tcW w:w="3248" w:type="dxa"/>
            <w:tcBorders>
              <w:top w:val="nil"/>
              <w:left w:val="nil"/>
              <w:bottom w:val="single" w:color="auto" w:sz="4" w:space="0"/>
              <w:right w:val="single" w:color="auto" w:sz="4" w:space="0"/>
            </w:tcBorders>
            <w:shd w:val="clear" w:color="auto" w:fill="auto"/>
            <w:noWrap/>
            <w:vAlign w:val="bottom"/>
            <w:hideMark/>
          </w:tcPr>
          <w:p w:rsidRPr="00E61FF5" w:rsidR="00DC34C0" w:rsidP="006659A0" w:rsidRDefault="00DC34C0">
            <w:pPr>
              <w:rPr>
                <w:rFonts w:ascii="Calibri" w:hAnsi="Calibri"/>
                <w:sz w:val="20"/>
                <w:szCs w:val="20"/>
                <w:lang w:eastAsia="hr-HR"/>
              </w:rPr>
            </w:pPr>
            <w:r w:rsidRPr="00E61FF5">
              <w:rPr>
                <w:rFonts w:ascii="Calibri" w:hAnsi="Calibri"/>
                <w:sz w:val="20"/>
                <w:szCs w:val="20"/>
                <w:lang w:eastAsia="hr-HR"/>
              </w:rPr>
              <w:t>ZAGREB, MEDARSKA 69</w:t>
            </w:r>
          </w:p>
        </w:tc>
        <w:tc>
          <w:tcPr>
            <w:tcW w:w="1426" w:type="dxa"/>
            <w:tcBorders>
              <w:top w:val="nil"/>
              <w:left w:val="nil"/>
              <w:bottom w:val="single" w:color="auto" w:sz="4" w:space="0"/>
              <w:right w:val="single" w:color="auto" w:sz="8" w:space="0"/>
            </w:tcBorders>
            <w:shd w:val="clear" w:color="auto" w:fill="auto"/>
            <w:noWrap/>
            <w:vAlign w:val="bottom"/>
            <w:hideMark/>
          </w:tcPr>
          <w:p w:rsidRPr="00E61FF5" w:rsidR="00DC34C0" w:rsidP="006659A0" w:rsidRDefault="00DC34C0">
            <w:pPr>
              <w:jc w:val="right"/>
              <w:rPr>
                <w:rFonts w:ascii="Calibri" w:hAnsi="Calibri"/>
                <w:sz w:val="20"/>
                <w:szCs w:val="20"/>
                <w:lang w:eastAsia="hr-HR"/>
              </w:rPr>
            </w:pPr>
            <w:r w:rsidRPr="00E61FF5">
              <w:rPr>
                <w:rFonts w:ascii="Calibri" w:hAnsi="Calibri"/>
                <w:sz w:val="20"/>
                <w:szCs w:val="20"/>
                <w:lang w:eastAsia="hr-HR"/>
              </w:rPr>
              <w:t>63.636,10</w:t>
            </w:r>
          </w:p>
        </w:tc>
      </w:tr>
      <w:tr w:rsidRPr="00E61FF5" w:rsidR="00A3464C" w:rsidTr="006659A0">
        <w:trPr>
          <w:trHeight w:val="345"/>
        </w:trPr>
        <w:tc>
          <w:tcPr>
            <w:tcW w:w="656" w:type="dxa"/>
            <w:tcBorders>
              <w:top w:val="nil"/>
              <w:left w:val="single" w:color="auto" w:sz="8" w:space="0"/>
              <w:bottom w:val="single" w:color="auto" w:sz="4" w:space="0"/>
              <w:right w:val="single" w:color="auto" w:sz="4" w:space="0"/>
            </w:tcBorders>
            <w:shd w:val="clear" w:color="auto" w:fill="auto"/>
            <w:noWrap/>
            <w:vAlign w:val="center"/>
            <w:hideMark/>
          </w:tcPr>
          <w:p w:rsidRPr="00E61FF5" w:rsidR="00DC34C0" w:rsidP="006659A0" w:rsidRDefault="00DC34C0">
            <w:pPr>
              <w:jc w:val="center"/>
              <w:rPr>
                <w:rFonts w:ascii="Calibri" w:hAnsi="Calibri"/>
                <w:sz w:val="20"/>
                <w:szCs w:val="20"/>
                <w:lang w:eastAsia="hr-HR"/>
              </w:rPr>
            </w:pPr>
            <w:r w:rsidRPr="00E61FF5">
              <w:rPr>
                <w:rFonts w:ascii="Calibri" w:hAnsi="Calibri"/>
                <w:sz w:val="20"/>
                <w:szCs w:val="20"/>
                <w:lang w:eastAsia="hr-HR"/>
              </w:rPr>
              <w:t>5</w:t>
            </w:r>
          </w:p>
        </w:tc>
        <w:tc>
          <w:tcPr>
            <w:tcW w:w="2414" w:type="dxa"/>
            <w:tcBorders>
              <w:top w:val="nil"/>
              <w:left w:val="nil"/>
              <w:bottom w:val="single" w:color="auto" w:sz="4" w:space="0"/>
              <w:right w:val="single" w:color="auto" w:sz="4" w:space="0"/>
            </w:tcBorders>
            <w:shd w:val="clear" w:color="auto" w:fill="auto"/>
            <w:noWrap/>
            <w:vAlign w:val="bottom"/>
            <w:hideMark/>
          </w:tcPr>
          <w:p w:rsidRPr="00E61FF5" w:rsidR="00DC34C0" w:rsidP="006659A0" w:rsidRDefault="00DC34C0">
            <w:pPr>
              <w:rPr>
                <w:rFonts w:ascii="Calibri" w:hAnsi="Calibri"/>
                <w:sz w:val="20"/>
                <w:szCs w:val="20"/>
                <w:lang w:eastAsia="hr-HR"/>
              </w:rPr>
            </w:pPr>
            <w:r w:rsidRPr="00E61FF5">
              <w:rPr>
                <w:rFonts w:ascii="Calibri" w:hAnsi="Calibri"/>
                <w:sz w:val="20"/>
                <w:szCs w:val="20"/>
                <w:lang w:eastAsia="hr-HR"/>
              </w:rPr>
              <w:t>TEHNIKA d.d. Zagre</w:t>
            </w:r>
          </w:p>
        </w:tc>
        <w:tc>
          <w:tcPr>
            <w:tcW w:w="1558" w:type="dxa"/>
            <w:tcBorders>
              <w:top w:val="nil"/>
              <w:left w:val="nil"/>
              <w:bottom w:val="single" w:color="auto" w:sz="4" w:space="0"/>
              <w:right w:val="single" w:color="auto" w:sz="4" w:space="0"/>
            </w:tcBorders>
            <w:shd w:val="clear" w:color="auto" w:fill="auto"/>
            <w:noWrap/>
            <w:vAlign w:val="center"/>
            <w:hideMark/>
          </w:tcPr>
          <w:p w:rsidRPr="00E61FF5" w:rsidR="00DC34C0" w:rsidP="006659A0" w:rsidRDefault="00DC34C0">
            <w:pPr>
              <w:jc w:val="center"/>
              <w:rPr>
                <w:rFonts w:ascii="Calibri" w:hAnsi="Calibri"/>
                <w:sz w:val="20"/>
                <w:szCs w:val="20"/>
                <w:lang w:eastAsia="hr-HR"/>
              </w:rPr>
            </w:pPr>
            <w:r w:rsidRPr="00E61FF5">
              <w:rPr>
                <w:rFonts w:ascii="Calibri" w:hAnsi="Calibri"/>
                <w:sz w:val="20"/>
                <w:szCs w:val="20"/>
                <w:lang w:eastAsia="hr-HR"/>
              </w:rPr>
              <w:t>73037001250</w:t>
            </w:r>
          </w:p>
        </w:tc>
        <w:tc>
          <w:tcPr>
            <w:tcW w:w="3248" w:type="dxa"/>
            <w:tcBorders>
              <w:top w:val="nil"/>
              <w:left w:val="nil"/>
              <w:bottom w:val="single" w:color="auto" w:sz="4" w:space="0"/>
              <w:right w:val="single" w:color="auto" w:sz="4" w:space="0"/>
            </w:tcBorders>
            <w:shd w:val="clear" w:color="auto" w:fill="auto"/>
            <w:noWrap/>
            <w:vAlign w:val="bottom"/>
            <w:hideMark/>
          </w:tcPr>
          <w:p w:rsidRPr="00E61FF5" w:rsidR="00DC34C0" w:rsidP="006659A0" w:rsidRDefault="00DC34C0">
            <w:pPr>
              <w:rPr>
                <w:rFonts w:ascii="Calibri" w:hAnsi="Calibri"/>
                <w:sz w:val="20"/>
                <w:szCs w:val="20"/>
                <w:lang w:eastAsia="hr-HR"/>
              </w:rPr>
            </w:pPr>
            <w:r w:rsidRPr="00E61FF5">
              <w:rPr>
                <w:rFonts w:ascii="Calibri" w:hAnsi="Calibri"/>
                <w:sz w:val="20"/>
                <w:szCs w:val="20"/>
                <w:lang w:eastAsia="hr-HR"/>
              </w:rPr>
              <w:t>ZAGREB, Ulica g</w:t>
            </w:r>
            <w:r w:rsidRPr="00E61FF5" w:rsidR="00016563">
              <w:rPr>
                <w:rFonts w:ascii="Calibri" w:hAnsi="Calibri"/>
                <w:sz w:val="20"/>
                <w:szCs w:val="20"/>
                <w:lang w:eastAsia="hr-HR"/>
              </w:rPr>
              <w:t>rata</w:t>
            </w:r>
            <w:r w:rsidRPr="00E61FF5">
              <w:rPr>
                <w:rFonts w:ascii="Calibri" w:hAnsi="Calibri"/>
                <w:sz w:val="20"/>
                <w:szCs w:val="20"/>
                <w:lang w:eastAsia="hr-HR"/>
              </w:rPr>
              <w:t xml:space="preserve"> Vukovara 274</w:t>
            </w:r>
          </w:p>
        </w:tc>
        <w:tc>
          <w:tcPr>
            <w:tcW w:w="1426" w:type="dxa"/>
            <w:tcBorders>
              <w:top w:val="nil"/>
              <w:left w:val="nil"/>
              <w:bottom w:val="single" w:color="auto" w:sz="4" w:space="0"/>
              <w:right w:val="single" w:color="auto" w:sz="8" w:space="0"/>
            </w:tcBorders>
            <w:shd w:val="clear" w:color="auto" w:fill="auto"/>
            <w:noWrap/>
            <w:vAlign w:val="bottom"/>
            <w:hideMark/>
          </w:tcPr>
          <w:p w:rsidRPr="00E61FF5" w:rsidR="00DC34C0" w:rsidP="006659A0" w:rsidRDefault="00DC34C0">
            <w:pPr>
              <w:jc w:val="right"/>
              <w:rPr>
                <w:rFonts w:ascii="Calibri" w:hAnsi="Calibri"/>
                <w:sz w:val="20"/>
                <w:szCs w:val="20"/>
                <w:lang w:eastAsia="hr-HR"/>
              </w:rPr>
            </w:pPr>
            <w:r w:rsidRPr="00E61FF5">
              <w:rPr>
                <w:rFonts w:ascii="Calibri" w:hAnsi="Calibri"/>
                <w:sz w:val="20"/>
                <w:szCs w:val="20"/>
                <w:lang w:eastAsia="hr-HR"/>
              </w:rPr>
              <w:t>2.459.611,40</w:t>
            </w:r>
          </w:p>
        </w:tc>
      </w:tr>
      <w:tr w:rsidRPr="00E61FF5" w:rsidR="00A3464C" w:rsidTr="006659A0">
        <w:trPr>
          <w:trHeight w:val="345"/>
        </w:trPr>
        <w:tc>
          <w:tcPr>
            <w:tcW w:w="656" w:type="dxa"/>
            <w:tcBorders>
              <w:top w:val="nil"/>
              <w:left w:val="single" w:color="auto" w:sz="8" w:space="0"/>
              <w:bottom w:val="single" w:color="auto" w:sz="4" w:space="0"/>
              <w:right w:val="single" w:color="auto" w:sz="4" w:space="0"/>
            </w:tcBorders>
            <w:shd w:val="clear" w:color="auto" w:fill="auto"/>
            <w:noWrap/>
            <w:vAlign w:val="center"/>
            <w:hideMark/>
          </w:tcPr>
          <w:p w:rsidRPr="00E61FF5" w:rsidR="00DC34C0" w:rsidP="006659A0" w:rsidRDefault="00DC34C0">
            <w:pPr>
              <w:jc w:val="center"/>
              <w:rPr>
                <w:rFonts w:ascii="Calibri" w:hAnsi="Calibri"/>
                <w:sz w:val="20"/>
                <w:szCs w:val="20"/>
                <w:lang w:eastAsia="hr-HR"/>
              </w:rPr>
            </w:pPr>
            <w:r w:rsidRPr="00E61FF5">
              <w:rPr>
                <w:rFonts w:ascii="Calibri" w:hAnsi="Calibri"/>
                <w:sz w:val="20"/>
                <w:szCs w:val="20"/>
                <w:lang w:eastAsia="hr-HR"/>
              </w:rPr>
              <w:t>6</w:t>
            </w:r>
          </w:p>
        </w:tc>
        <w:tc>
          <w:tcPr>
            <w:tcW w:w="2414" w:type="dxa"/>
            <w:tcBorders>
              <w:top w:val="nil"/>
              <w:left w:val="nil"/>
              <w:bottom w:val="single" w:color="auto" w:sz="4" w:space="0"/>
              <w:right w:val="single" w:color="auto" w:sz="4" w:space="0"/>
            </w:tcBorders>
            <w:shd w:val="clear" w:color="auto" w:fill="auto"/>
            <w:noWrap/>
            <w:vAlign w:val="bottom"/>
            <w:hideMark/>
          </w:tcPr>
          <w:p w:rsidRPr="00E61FF5" w:rsidR="00DC34C0" w:rsidP="006659A0" w:rsidRDefault="00DC34C0">
            <w:pPr>
              <w:rPr>
                <w:rFonts w:ascii="Calibri" w:hAnsi="Calibri"/>
                <w:sz w:val="20"/>
                <w:szCs w:val="20"/>
                <w:lang w:eastAsia="hr-HR"/>
              </w:rPr>
            </w:pPr>
            <w:r w:rsidRPr="00E61FF5">
              <w:rPr>
                <w:rFonts w:ascii="Calibri" w:hAnsi="Calibri"/>
                <w:sz w:val="20"/>
                <w:szCs w:val="20"/>
                <w:lang w:eastAsia="hr-HR"/>
              </w:rPr>
              <w:t>GRADSKA PLINARA-OPSKRBA</w:t>
            </w:r>
          </w:p>
        </w:tc>
        <w:tc>
          <w:tcPr>
            <w:tcW w:w="1558" w:type="dxa"/>
            <w:tcBorders>
              <w:top w:val="nil"/>
              <w:left w:val="nil"/>
              <w:bottom w:val="single" w:color="auto" w:sz="4" w:space="0"/>
              <w:right w:val="single" w:color="auto" w:sz="4" w:space="0"/>
            </w:tcBorders>
            <w:shd w:val="clear" w:color="auto" w:fill="auto"/>
            <w:noWrap/>
            <w:vAlign w:val="center"/>
            <w:hideMark/>
          </w:tcPr>
          <w:p w:rsidRPr="00E61FF5" w:rsidR="00DC34C0" w:rsidP="006659A0" w:rsidRDefault="00DC34C0">
            <w:pPr>
              <w:jc w:val="center"/>
              <w:rPr>
                <w:rFonts w:ascii="Calibri" w:hAnsi="Calibri"/>
                <w:sz w:val="20"/>
                <w:szCs w:val="20"/>
                <w:lang w:eastAsia="hr-HR"/>
              </w:rPr>
            </w:pPr>
            <w:r w:rsidRPr="00E61FF5">
              <w:rPr>
                <w:rFonts w:ascii="Calibri" w:hAnsi="Calibri"/>
                <w:sz w:val="20"/>
                <w:szCs w:val="20"/>
                <w:lang w:eastAsia="hr-HR"/>
              </w:rPr>
              <w:t>74364571096</w:t>
            </w:r>
          </w:p>
        </w:tc>
        <w:tc>
          <w:tcPr>
            <w:tcW w:w="3248" w:type="dxa"/>
            <w:tcBorders>
              <w:top w:val="nil"/>
              <w:left w:val="nil"/>
              <w:bottom w:val="single" w:color="auto" w:sz="4" w:space="0"/>
              <w:right w:val="single" w:color="auto" w:sz="4" w:space="0"/>
            </w:tcBorders>
            <w:shd w:val="clear" w:color="auto" w:fill="auto"/>
            <w:noWrap/>
            <w:vAlign w:val="bottom"/>
            <w:hideMark/>
          </w:tcPr>
          <w:p w:rsidRPr="00E61FF5" w:rsidR="00DC34C0" w:rsidP="006659A0" w:rsidRDefault="00DC34C0">
            <w:pPr>
              <w:rPr>
                <w:rFonts w:ascii="Calibri" w:hAnsi="Calibri"/>
                <w:sz w:val="20"/>
                <w:szCs w:val="20"/>
                <w:lang w:eastAsia="hr-HR"/>
              </w:rPr>
            </w:pPr>
            <w:r w:rsidRPr="00E61FF5">
              <w:rPr>
                <w:rFonts w:ascii="Calibri" w:hAnsi="Calibri"/>
                <w:sz w:val="20"/>
                <w:szCs w:val="20"/>
                <w:lang w:eastAsia="hr-HR"/>
              </w:rPr>
              <w:t>ZAGREB, Radnička cesta 1</w:t>
            </w:r>
          </w:p>
        </w:tc>
        <w:tc>
          <w:tcPr>
            <w:tcW w:w="1426" w:type="dxa"/>
            <w:tcBorders>
              <w:top w:val="nil"/>
              <w:left w:val="nil"/>
              <w:bottom w:val="single" w:color="auto" w:sz="4" w:space="0"/>
              <w:right w:val="single" w:color="auto" w:sz="8" w:space="0"/>
            </w:tcBorders>
            <w:shd w:val="clear" w:color="auto" w:fill="auto"/>
            <w:noWrap/>
            <w:vAlign w:val="bottom"/>
            <w:hideMark/>
          </w:tcPr>
          <w:p w:rsidRPr="00E61FF5" w:rsidR="00DC34C0" w:rsidP="006659A0" w:rsidRDefault="00DC34C0">
            <w:pPr>
              <w:jc w:val="right"/>
              <w:rPr>
                <w:rFonts w:ascii="Calibri" w:hAnsi="Calibri"/>
                <w:sz w:val="20"/>
                <w:szCs w:val="20"/>
                <w:lang w:eastAsia="hr-HR"/>
              </w:rPr>
            </w:pPr>
            <w:r w:rsidRPr="00E61FF5">
              <w:rPr>
                <w:rFonts w:ascii="Calibri" w:hAnsi="Calibri"/>
                <w:sz w:val="20"/>
                <w:szCs w:val="20"/>
                <w:lang w:eastAsia="hr-HR"/>
              </w:rPr>
              <w:t>6.890,25</w:t>
            </w:r>
          </w:p>
        </w:tc>
      </w:tr>
      <w:tr w:rsidRPr="00E61FF5" w:rsidR="00A3464C" w:rsidTr="00B90CE2">
        <w:trPr>
          <w:trHeight w:val="345"/>
        </w:trPr>
        <w:tc>
          <w:tcPr>
            <w:tcW w:w="656" w:type="dxa"/>
            <w:tcBorders>
              <w:top w:val="nil"/>
              <w:left w:val="single" w:color="auto" w:sz="8" w:space="0"/>
              <w:bottom w:val="single" w:color="auto" w:sz="4" w:space="0"/>
              <w:right w:val="single" w:color="auto" w:sz="4" w:space="0"/>
            </w:tcBorders>
            <w:shd w:val="clear" w:color="auto" w:fill="auto"/>
            <w:noWrap/>
            <w:vAlign w:val="center"/>
          </w:tcPr>
          <w:p w:rsidRPr="00E61FF5" w:rsidR="00DC34C0" w:rsidP="00B90CE2" w:rsidRDefault="00DC34C0">
            <w:pPr>
              <w:jc w:val="center"/>
              <w:rPr>
                <w:rFonts w:ascii="Calibri" w:hAnsi="Calibri"/>
                <w:sz w:val="20"/>
                <w:szCs w:val="20"/>
                <w:lang w:eastAsia="hr-HR"/>
              </w:rPr>
            </w:pPr>
            <w:r w:rsidRPr="00E61FF5">
              <w:rPr>
                <w:rFonts w:ascii="Calibri" w:hAnsi="Calibri"/>
                <w:sz w:val="20"/>
                <w:szCs w:val="20"/>
                <w:lang w:eastAsia="hr-HR"/>
              </w:rPr>
              <w:t>7</w:t>
            </w:r>
          </w:p>
        </w:tc>
        <w:tc>
          <w:tcPr>
            <w:tcW w:w="2414" w:type="dxa"/>
            <w:tcBorders>
              <w:top w:val="nil"/>
              <w:left w:val="nil"/>
              <w:bottom w:val="single" w:color="auto" w:sz="4" w:space="0"/>
              <w:right w:val="single" w:color="auto" w:sz="4" w:space="0"/>
            </w:tcBorders>
            <w:shd w:val="clear" w:color="auto" w:fill="auto"/>
            <w:noWrap/>
            <w:vAlign w:val="bottom"/>
          </w:tcPr>
          <w:p w:rsidRPr="00E61FF5" w:rsidR="00DC34C0" w:rsidP="00B90CE2" w:rsidRDefault="00DC34C0">
            <w:pPr>
              <w:rPr>
                <w:rFonts w:ascii="Calibri" w:hAnsi="Calibri"/>
                <w:sz w:val="20"/>
                <w:szCs w:val="20"/>
                <w:lang w:eastAsia="hr-HR"/>
              </w:rPr>
            </w:pPr>
            <w:r w:rsidRPr="00E61FF5">
              <w:rPr>
                <w:rFonts w:ascii="Calibri" w:hAnsi="Calibri"/>
                <w:sz w:val="20"/>
                <w:szCs w:val="20"/>
                <w:lang w:eastAsia="hr-HR"/>
              </w:rPr>
              <w:t>HEP ELEKTRA</w:t>
            </w:r>
          </w:p>
        </w:tc>
        <w:tc>
          <w:tcPr>
            <w:tcW w:w="1558" w:type="dxa"/>
            <w:tcBorders>
              <w:top w:val="nil"/>
              <w:left w:val="nil"/>
              <w:bottom w:val="single" w:color="auto" w:sz="4" w:space="0"/>
              <w:right w:val="single" w:color="auto" w:sz="4" w:space="0"/>
            </w:tcBorders>
            <w:shd w:val="clear" w:color="auto" w:fill="auto"/>
            <w:noWrap/>
            <w:vAlign w:val="center"/>
          </w:tcPr>
          <w:p w:rsidRPr="00E61FF5" w:rsidR="00DC34C0" w:rsidP="00B90CE2" w:rsidRDefault="00DC34C0">
            <w:pPr>
              <w:jc w:val="center"/>
              <w:rPr>
                <w:rFonts w:ascii="Calibri" w:hAnsi="Calibri"/>
                <w:sz w:val="20"/>
                <w:szCs w:val="20"/>
                <w:lang w:eastAsia="hr-HR"/>
              </w:rPr>
            </w:pPr>
            <w:r w:rsidRPr="00E61FF5">
              <w:rPr>
                <w:rFonts w:ascii="Calibri" w:hAnsi="Calibri"/>
                <w:sz w:val="20"/>
                <w:szCs w:val="20"/>
                <w:lang w:eastAsia="hr-HR"/>
              </w:rPr>
              <w:t>43965974818</w:t>
            </w:r>
          </w:p>
        </w:tc>
        <w:tc>
          <w:tcPr>
            <w:tcW w:w="3248" w:type="dxa"/>
            <w:tcBorders>
              <w:top w:val="nil"/>
              <w:left w:val="nil"/>
              <w:bottom w:val="single" w:color="auto" w:sz="4" w:space="0"/>
              <w:right w:val="single" w:color="auto" w:sz="4" w:space="0"/>
            </w:tcBorders>
            <w:shd w:val="clear" w:color="auto" w:fill="auto"/>
            <w:noWrap/>
            <w:vAlign w:val="bottom"/>
          </w:tcPr>
          <w:p w:rsidRPr="00E61FF5" w:rsidR="00DC34C0" w:rsidP="00B90CE2" w:rsidRDefault="00DC34C0">
            <w:pPr>
              <w:rPr>
                <w:rFonts w:ascii="Calibri" w:hAnsi="Calibri"/>
                <w:sz w:val="20"/>
                <w:szCs w:val="20"/>
                <w:lang w:eastAsia="hr-HR"/>
              </w:rPr>
            </w:pPr>
            <w:r w:rsidRPr="00E61FF5">
              <w:rPr>
                <w:rFonts w:ascii="Calibri" w:hAnsi="Calibri"/>
                <w:sz w:val="20"/>
                <w:szCs w:val="20"/>
                <w:lang w:eastAsia="hr-HR"/>
              </w:rPr>
              <w:t>ZAGREB, Ulica g</w:t>
            </w:r>
            <w:r w:rsidRPr="00E61FF5" w:rsidR="00016563">
              <w:rPr>
                <w:rFonts w:ascii="Calibri" w:hAnsi="Calibri"/>
                <w:sz w:val="20"/>
                <w:szCs w:val="20"/>
                <w:lang w:eastAsia="hr-HR"/>
              </w:rPr>
              <w:t>rata</w:t>
            </w:r>
            <w:r w:rsidRPr="00E61FF5">
              <w:rPr>
                <w:rFonts w:ascii="Calibri" w:hAnsi="Calibri"/>
                <w:sz w:val="20"/>
                <w:szCs w:val="20"/>
                <w:lang w:eastAsia="hr-HR"/>
              </w:rPr>
              <w:t xml:space="preserve"> Vukovara 37</w:t>
            </w:r>
          </w:p>
        </w:tc>
        <w:tc>
          <w:tcPr>
            <w:tcW w:w="1426" w:type="dxa"/>
            <w:tcBorders>
              <w:top w:val="nil"/>
              <w:left w:val="nil"/>
              <w:bottom w:val="single" w:color="auto" w:sz="4" w:space="0"/>
              <w:right w:val="single" w:color="auto" w:sz="8" w:space="0"/>
            </w:tcBorders>
            <w:shd w:val="clear" w:color="auto" w:fill="auto"/>
            <w:noWrap/>
            <w:vAlign w:val="bottom"/>
          </w:tcPr>
          <w:p w:rsidRPr="00E61FF5" w:rsidR="00DC34C0" w:rsidP="00B90CE2" w:rsidRDefault="00DC34C0">
            <w:pPr>
              <w:jc w:val="right"/>
              <w:rPr>
                <w:rFonts w:ascii="Calibri" w:hAnsi="Calibri"/>
                <w:sz w:val="20"/>
                <w:szCs w:val="20"/>
                <w:lang w:eastAsia="hr-HR"/>
              </w:rPr>
            </w:pPr>
            <w:r w:rsidRPr="00E61FF5">
              <w:rPr>
                <w:rFonts w:ascii="Calibri" w:hAnsi="Calibri"/>
                <w:sz w:val="20"/>
                <w:szCs w:val="20"/>
                <w:lang w:eastAsia="hr-HR"/>
              </w:rPr>
              <w:t>14656,58</w:t>
            </w:r>
          </w:p>
        </w:tc>
      </w:tr>
      <w:tr w:rsidRPr="00E61FF5" w:rsidR="00A3464C" w:rsidTr="006659A0">
        <w:trPr>
          <w:trHeight w:val="345"/>
        </w:trPr>
        <w:tc>
          <w:tcPr>
            <w:tcW w:w="656" w:type="dxa"/>
            <w:tcBorders>
              <w:top w:val="nil"/>
              <w:left w:val="single" w:color="auto" w:sz="8" w:space="0"/>
              <w:bottom w:val="single" w:color="auto" w:sz="4" w:space="0"/>
              <w:right w:val="single" w:color="auto" w:sz="4" w:space="0"/>
            </w:tcBorders>
            <w:shd w:val="clear" w:color="auto" w:fill="auto"/>
            <w:noWrap/>
            <w:vAlign w:val="center"/>
            <w:hideMark/>
          </w:tcPr>
          <w:p w:rsidRPr="00E61FF5" w:rsidR="00DC34C0" w:rsidP="006659A0" w:rsidRDefault="00DC34C0">
            <w:pPr>
              <w:jc w:val="center"/>
              <w:rPr>
                <w:rFonts w:ascii="Calibri" w:hAnsi="Calibri"/>
                <w:sz w:val="20"/>
                <w:szCs w:val="20"/>
                <w:lang w:eastAsia="hr-HR"/>
              </w:rPr>
            </w:pPr>
            <w:r w:rsidRPr="00E61FF5">
              <w:rPr>
                <w:rFonts w:ascii="Calibri" w:hAnsi="Calibri"/>
                <w:sz w:val="20"/>
                <w:szCs w:val="20"/>
                <w:lang w:eastAsia="hr-HR"/>
              </w:rPr>
              <w:t>8</w:t>
            </w:r>
          </w:p>
        </w:tc>
        <w:tc>
          <w:tcPr>
            <w:tcW w:w="2414" w:type="dxa"/>
            <w:tcBorders>
              <w:top w:val="nil"/>
              <w:left w:val="nil"/>
              <w:bottom w:val="single" w:color="auto" w:sz="4" w:space="0"/>
              <w:right w:val="single" w:color="auto" w:sz="4" w:space="0"/>
            </w:tcBorders>
            <w:shd w:val="clear" w:color="auto" w:fill="auto"/>
            <w:noWrap/>
            <w:vAlign w:val="bottom"/>
            <w:hideMark/>
          </w:tcPr>
          <w:p w:rsidRPr="00E61FF5" w:rsidR="00DC34C0" w:rsidP="006659A0" w:rsidRDefault="00DC34C0">
            <w:pPr>
              <w:rPr>
                <w:rFonts w:ascii="Calibri" w:hAnsi="Calibri"/>
                <w:sz w:val="20"/>
                <w:szCs w:val="20"/>
                <w:lang w:eastAsia="hr-HR"/>
              </w:rPr>
            </w:pPr>
            <w:r w:rsidRPr="00E61FF5">
              <w:rPr>
                <w:rFonts w:ascii="Calibri" w:hAnsi="Calibri"/>
                <w:sz w:val="20"/>
                <w:szCs w:val="20"/>
                <w:lang w:eastAsia="hr-HR"/>
              </w:rPr>
              <w:t>HRVATSKE VODE</w:t>
            </w:r>
          </w:p>
        </w:tc>
        <w:tc>
          <w:tcPr>
            <w:tcW w:w="1558" w:type="dxa"/>
            <w:tcBorders>
              <w:top w:val="nil"/>
              <w:left w:val="nil"/>
              <w:bottom w:val="single" w:color="auto" w:sz="4" w:space="0"/>
              <w:right w:val="single" w:color="auto" w:sz="4" w:space="0"/>
            </w:tcBorders>
            <w:shd w:val="clear" w:color="auto" w:fill="auto"/>
            <w:noWrap/>
            <w:vAlign w:val="center"/>
            <w:hideMark/>
          </w:tcPr>
          <w:p w:rsidRPr="00E61FF5" w:rsidR="00DC34C0" w:rsidP="006659A0" w:rsidRDefault="00DC34C0">
            <w:pPr>
              <w:jc w:val="center"/>
              <w:rPr>
                <w:rFonts w:ascii="Calibri" w:hAnsi="Calibri"/>
                <w:sz w:val="20"/>
                <w:szCs w:val="20"/>
                <w:lang w:eastAsia="hr-HR"/>
              </w:rPr>
            </w:pPr>
            <w:r w:rsidRPr="00E61FF5">
              <w:rPr>
                <w:rFonts w:ascii="Calibri" w:hAnsi="Calibri"/>
                <w:sz w:val="20"/>
                <w:szCs w:val="20"/>
                <w:lang w:eastAsia="hr-HR"/>
              </w:rPr>
              <w:t>28921383001</w:t>
            </w:r>
          </w:p>
        </w:tc>
        <w:tc>
          <w:tcPr>
            <w:tcW w:w="3248" w:type="dxa"/>
            <w:tcBorders>
              <w:top w:val="nil"/>
              <w:left w:val="nil"/>
              <w:bottom w:val="single" w:color="auto" w:sz="4" w:space="0"/>
              <w:right w:val="single" w:color="auto" w:sz="4" w:space="0"/>
            </w:tcBorders>
            <w:shd w:val="clear" w:color="auto" w:fill="auto"/>
            <w:noWrap/>
            <w:vAlign w:val="bottom"/>
            <w:hideMark/>
          </w:tcPr>
          <w:p w:rsidRPr="00E61FF5" w:rsidR="00DC34C0" w:rsidP="006659A0" w:rsidRDefault="00DC34C0">
            <w:pPr>
              <w:rPr>
                <w:rFonts w:ascii="Calibri" w:hAnsi="Calibri"/>
                <w:sz w:val="20"/>
                <w:szCs w:val="20"/>
                <w:lang w:eastAsia="hr-HR"/>
              </w:rPr>
            </w:pPr>
            <w:r w:rsidRPr="00E61FF5">
              <w:rPr>
                <w:rFonts w:ascii="Calibri" w:hAnsi="Calibri"/>
                <w:sz w:val="20"/>
                <w:szCs w:val="20"/>
                <w:lang w:eastAsia="hr-HR"/>
              </w:rPr>
              <w:t>ZAGREB, UL.G</w:t>
            </w:r>
            <w:r w:rsidRPr="00E61FF5" w:rsidR="00016563">
              <w:rPr>
                <w:rFonts w:ascii="Calibri" w:hAnsi="Calibri"/>
                <w:sz w:val="20"/>
                <w:szCs w:val="20"/>
                <w:lang w:eastAsia="hr-HR"/>
              </w:rPr>
              <w:t>RATA</w:t>
            </w:r>
            <w:r w:rsidRPr="00E61FF5">
              <w:rPr>
                <w:rFonts w:ascii="Calibri" w:hAnsi="Calibri"/>
                <w:sz w:val="20"/>
                <w:szCs w:val="20"/>
                <w:lang w:eastAsia="hr-HR"/>
              </w:rPr>
              <w:t xml:space="preserve"> VUKOVARA 220</w:t>
            </w:r>
          </w:p>
        </w:tc>
        <w:tc>
          <w:tcPr>
            <w:tcW w:w="1426" w:type="dxa"/>
            <w:tcBorders>
              <w:top w:val="nil"/>
              <w:left w:val="nil"/>
              <w:bottom w:val="single" w:color="auto" w:sz="4" w:space="0"/>
              <w:right w:val="single" w:color="auto" w:sz="8" w:space="0"/>
            </w:tcBorders>
            <w:shd w:val="clear" w:color="auto" w:fill="auto"/>
            <w:noWrap/>
            <w:vAlign w:val="bottom"/>
            <w:hideMark/>
          </w:tcPr>
          <w:p w:rsidRPr="00E61FF5" w:rsidR="00DC34C0" w:rsidP="006659A0" w:rsidRDefault="00DC34C0">
            <w:pPr>
              <w:jc w:val="right"/>
              <w:rPr>
                <w:rFonts w:ascii="Calibri" w:hAnsi="Calibri"/>
                <w:sz w:val="20"/>
                <w:szCs w:val="20"/>
                <w:lang w:eastAsia="hr-HR"/>
              </w:rPr>
            </w:pPr>
            <w:r w:rsidRPr="00E61FF5">
              <w:rPr>
                <w:rFonts w:ascii="Calibri" w:hAnsi="Calibri"/>
                <w:sz w:val="20"/>
                <w:szCs w:val="20"/>
                <w:lang w:eastAsia="hr-HR"/>
              </w:rPr>
              <w:t>118.678,35</w:t>
            </w:r>
          </w:p>
        </w:tc>
      </w:tr>
      <w:tr w:rsidRPr="00E61FF5" w:rsidR="00A3464C" w:rsidTr="00B90CE2">
        <w:trPr>
          <w:trHeight w:val="345"/>
        </w:trPr>
        <w:tc>
          <w:tcPr>
            <w:tcW w:w="656" w:type="dxa"/>
            <w:tcBorders>
              <w:top w:val="nil"/>
              <w:left w:val="single" w:color="auto" w:sz="8" w:space="0"/>
              <w:bottom w:val="single" w:color="auto" w:sz="4" w:space="0"/>
              <w:right w:val="single" w:color="auto" w:sz="4" w:space="0"/>
            </w:tcBorders>
            <w:shd w:val="clear" w:color="auto" w:fill="auto"/>
            <w:noWrap/>
            <w:vAlign w:val="center"/>
            <w:hideMark/>
          </w:tcPr>
          <w:p w:rsidRPr="00E61FF5" w:rsidR="004275E9" w:rsidP="00B90CE2" w:rsidRDefault="00DC34C0">
            <w:pPr>
              <w:jc w:val="center"/>
              <w:rPr>
                <w:rFonts w:ascii="Calibri" w:hAnsi="Calibri"/>
                <w:sz w:val="20"/>
                <w:szCs w:val="20"/>
                <w:lang w:eastAsia="hr-HR"/>
              </w:rPr>
            </w:pPr>
            <w:r w:rsidRPr="00E61FF5">
              <w:rPr>
                <w:rFonts w:ascii="Calibri" w:hAnsi="Calibri"/>
                <w:sz w:val="20"/>
                <w:szCs w:val="20"/>
                <w:lang w:eastAsia="hr-HR"/>
              </w:rPr>
              <w:t>9</w:t>
            </w:r>
          </w:p>
        </w:tc>
        <w:tc>
          <w:tcPr>
            <w:tcW w:w="2414" w:type="dxa"/>
            <w:tcBorders>
              <w:top w:val="nil"/>
              <w:left w:val="nil"/>
              <w:bottom w:val="single" w:color="auto" w:sz="4" w:space="0"/>
              <w:right w:val="single" w:color="auto" w:sz="4" w:space="0"/>
            </w:tcBorders>
            <w:shd w:val="clear" w:color="auto" w:fill="auto"/>
            <w:noWrap/>
            <w:vAlign w:val="bottom"/>
            <w:hideMark/>
          </w:tcPr>
          <w:p w:rsidRPr="00E61FF5" w:rsidR="004275E9" w:rsidP="00DC34C0" w:rsidRDefault="00DC34C0">
            <w:pPr>
              <w:rPr>
                <w:rFonts w:ascii="Calibri" w:hAnsi="Calibri"/>
                <w:sz w:val="20"/>
                <w:szCs w:val="20"/>
                <w:lang w:eastAsia="hr-HR"/>
              </w:rPr>
            </w:pPr>
            <w:r w:rsidRPr="00E61FF5">
              <w:rPr>
                <w:rFonts w:ascii="Calibri" w:hAnsi="Calibri"/>
                <w:sz w:val="20"/>
                <w:szCs w:val="20"/>
                <w:lang w:eastAsia="hr-HR"/>
              </w:rPr>
              <w:t xml:space="preserve">JAVNI BILJEŽNIK, PERO </w:t>
            </w:r>
            <w:r w:rsidRPr="00E61FF5" w:rsidR="004275E9">
              <w:rPr>
                <w:rFonts w:ascii="Calibri" w:hAnsi="Calibri"/>
                <w:sz w:val="20"/>
                <w:szCs w:val="20"/>
                <w:lang w:eastAsia="hr-HR"/>
              </w:rPr>
              <w:t>DŽANKIĆ</w:t>
            </w:r>
          </w:p>
        </w:tc>
        <w:tc>
          <w:tcPr>
            <w:tcW w:w="1558" w:type="dxa"/>
            <w:tcBorders>
              <w:top w:val="nil"/>
              <w:left w:val="nil"/>
              <w:bottom w:val="single" w:color="auto" w:sz="4" w:space="0"/>
              <w:right w:val="single" w:color="auto" w:sz="4" w:space="0"/>
            </w:tcBorders>
            <w:shd w:val="clear" w:color="auto" w:fill="auto"/>
            <w:noWrap/>
            <w:vAlign w:val="center"/>
            <w:hideMark/>
          </w:tcPr>
          <w:p w:rsidRPr="00E61FF5" w:rsidR="004275E9" w:rsidP="00B90CE2" w:rsidRDefault="004275E9">
            <w:pPr>
              <w:jc w:val="center"/>
              <w:rPr>
                <w:rFonts w:ascii="Calibri" w:hAnsi="Calibri"/>
                <w:sz w:val="20"/>
                <w:szCs w:val="20"/>
                <w:lang w:eastAsia="hr-HR"/>
              </w:rPr>
            </w:pPr>
            <w:r w:rsidRPr="00E61FF5">
              <w:rPr>
                <w:rFonts w:ascii="Calibri" w:hAnsi="Calibri"/>
                <w:sz w:val="20"/>
                <w:szCs w:val="20"/>
                <w:lang w:eastAsia="hr-HR"/>
              </w:rPr>
              <w:t>42670130685</w:t>
            </w:r>
          </w:p>
        </w:tc>
        <w:tc>
          <w:tcPr>
            <w:tcW w:w="3248" w:type="dxa"/>
            <w:tcBorders>
              <w:top w:val="nil"/>
              <w:left w:val="nil"/>
              <w:bottom w:val="single" w:color="auto" w:sz="4" w:space="0"/>
              <w:right w:val="single" w:color="auto" w:sz="4" w:space="0"/>
            </w:tcBorders>
            <w:shd w:val="clear" w:color="auto" w:fill="auto"/>
            <w:noWrap/>
            <w:vAlign w:val="bottom"/>
            <w:hideMark/>
          </w:tcPr>
          <w:p w:rsidRPr="00E61FF5" w:rsidR="004275E9" w:rsidP="00DC34C0" w:rsidRDefault="004275E9">
            <w:pPr>
              <w:rPr>
                <w:rFonts w:ascii="Calibri" w:hAnsi="Calibri"/>
                <w:sz w:val="20"/>
                <w:szCs w:val="20"/>
                <w:lang w:eastAsia="hr-HR"/>
              </w:rPr>
            </w:pPr>
            <w:r w:rsidRPr="00E61FF5">
              <w:rPr>
                <w:rFonts w:ascii="Calibri" w:hAnsi="Calibri"/>
                <w:sz w:val="20"/>
                <w:szCs w:val="20"/>
                <w:lang w:eastAsia="hr-HR"/>
              </w:rPr>
              <w:t xml:space="preserve">ZAGREB, </w:t>
            </w:r>
            <w:r w:rsidRPr="00E61FF5" w:rsidR="00DC34C0">
              <w:rPr>
                <w:rFonts w:ascii="Calibri" w:hAnsi="Calibri"/>
                <w:sz w:val="20"/>
                <w:szCs w:val="20"/>
                <w:lang w:eastAsia="hr-HR"/>
              </w:rPr>
              <w:t>Ulica g</w:t>
            </w:r>
            <w:r w:rsidRPr="00E61FF5" w:rsidR="00016563">
              <w:rPr>
                <w:rFonts w:ascii="Calibri" w:hAnsi="Calibri"/>
                <w:sz w:val="20"/>
                <w:szCs w:val="20"/>
                <w:lang w:eastAsia="hr-HR"/>
              </w:rPr>
              <w:t>rata</w:t>
            </w:r>
            <w:r w:rsidRPr="00E61FF5" w:rsidR="00DC34C0">
              <w:rPr>
                <w:rFonts w:ascii="Calibri" w:hAnsi="Calibri"/>
                <w:sz w:val="20"/>
                <w:szCs w:val="20"/>
                <w:lang w:eastAsia="hr-HR"/>
              </w:rPr>
              <w:t xml:space="preserve"> Vukovara 269G</w:t>
            </w:r>
          </w:p>
        </w:tc>
        <w:tc>
          <w:tcPr>
            <w:tcW w:w="1426" w:type="dxa"/>
            <w:tcBorders>
              <w:top w:val="nil"/>
              <w:left w:val="nil"/>
              <w:bottom w:val="single" w:color="auto" w:sz="4" w:space="0"/>
              <w:right w:val="single" w:color="auto" w:sz="8" w:space="0"/>
            </w:tcBorders>
            <w:shd w:val="clear" w:color="auto" w:fill="auto"/>
            <w:noWrap/>
            <w:vAlign w:val="bottom"/>
            <w:hideMark/>
          </w:tcPr>
          <w:p w:rsidRPr="00E61FF5" w:rsidR="004275E9" w:rsidP="00B90CE2" w:rsidRDefault="004275E9">
            <w:pPr>
              <w:jc w:val="right"/>
              <w:rPr>
                <w:rFonts w:ascii="Calibri" w:hAnsi="Calibri"/>
                <w:sz w:val="20"/>
                <w:szCs w:val="20"/>
                <w:lang w:eastAsia="hr-HR"/>
              </w:rPr>
            </w:pPr>
            <w:r w:rsidRPr="00E61FF5">
              <w:rPr>
                <w:rFonts w:ascii="Calibri" w:hAnsi="Calibri"/>
                <w:sz w:val="20"/>
                <w:szCs w:val="20"/>
                <w:lang w:eastAsia="hr-HR"/>
              </w:rPr>
              <w:t>1.582,00</w:t>
            </w:r>
          </w:p>
        </w:tc>
      </w:tr>
      <w:tr w:rsidRPr="00E61FF5" w:rsidR="00A3464C" w:rsidTr="00B90CE2">
        <w:trPr>
          <w:trHeight w:val="345"/>
        </w:trPr>
        <w:tc>
          <w:tcPr>
            <w:tcW w:w="656" w:type="dxa"/>
            <w:tcBorders>
              <w:top w:val="nil"/>
              <w:left w:val="single" w:color="auto" w:sz="8" w:space="0"/>
              <w:bottom w:val="single" w:color="auto" w:sz="4" w:space="0"/>
              <w:right w:val="single" w:color="auto" w:sz="4" w:space="0"/>
            </w:tcBorders>
            <w:shd w:val="clear" w:color="auto" w:fill="auto"/>
            <w:noWrap/>
            <w:vAlign w:val="center"/>
          </w:tcPr>
          <w:p w:rsidRPr="00E61FF5" w:rsidR="00DC34C0" w:rsidP="00B90CE2" w:rsidRDefault="00DC34C0">
            <w:pPr>
              <w:jc w:val="center"/>
              <w:rPr>
                <w:rFonts w:ascii="Calibri" w:hAnsi="Calibri"/>
                <w:sz w:val="20"/>
                <w:szCs w:val="20"/>
                <w:lang w:eastAsia="hr-HR"/>
              </w:rPr>
            </w:pPr>
            <w:r w:rsidRPr="00E61FF5">
              <w:rPr>
                <w:rFonts w:ascii="Calibri" w:hAnsi="Calibri"/>
                <w:sz w:val="20"/>
                <w:szCs w:val="20"/>
                <w:lang w:eastAsia="hr-HR"/>
              </w:rPr>
              <w:t>10</w:t>
            </w:r>
          </w:p>
        </w:tc>
        <w:tc>
          <w:tcPr>
            <w:tcW w:w="2414" w:type="dxa"/>
            <w:tcBorders>
              <w:top w:val="nil"/>
              <w:left w:val="nil"/>
              <w:bottom w:val="single" w:color="auto" w:sz="4" w:space="0"/>
              <w:right w:val="single" w:color="auto" w:sz="4" w:space="0"/>
            </w:tcBorders>
            <w:shd w:val="clear" w:color="auto" w:fill="auto"/>
            <w:noWrap/>
            <w:vAlign w:val="bottom"/>
          </w:tcPr>
          <w:p w:rsidRPr="00E61FF5" w:rsidR="00DC34C0" w:rsidP="00B90CE2" w:rsidRDefault="00DC34C0">
            <w:pPr>
              <w:rPr>
                <w:rFonts w:ascii="Calibri" w:hAnsi="Calibri"/>
                <w:sz w:val="20"/>
                <w:szCs w:val="20"/>
                <w:lang w:eastAsia="hr-HR"/>
              </w:rPr>
            </w:pPr>
            <w:r w:rsidRPr="00E61FF5">
              <w:rPr>
                <w:rFonts w:ascii="Calibri" w:hAnsi="Calibri"/>
                <w:sz w:val="20"/>
                <w:szCs w:val="20"/>
                <w:lang w:eastAsia="hr-HR"/>
              </w:rPr>
              <w:t>JAVNI BILJEŽNIK, VLADIMIR MARČINKO</w:t>
            </w:r>
          </w:p>
        </w:tc>
        <w:tc>
          <w:tcPr>
            <w:tcW w:w="1558" w:type="dxa"/>
            <w:tcBorders>
              <w:top w:val="nil"/>
              <w:left w:val="nil"/>
              <w:bottom w:val="single" w:color="auto" w:sz="4" w:space="0"/>
              <w:right w:val="single" w:color="auto" w:sz="4" w:space="0"/>
            </w:tcBorders>
            <w:shd w:val="clear" w:color="auto" w:fill="auto"/>
            <w:noWrap/>
            <w:vAlign w:val="center"/>
          </w:tcPr>
          <w:p w:rsidRPr="00E61FF5" w:rsidR="00DC34C0" w:rsidP="00B90CE2" w:rsidRDefault="00DC34C0">
            <w:pPr>
              <w:jc w:val="center"/>
              <w:rPr>
                <w:rFonts w:ascii="Calibri" w:hAnsi="Calibri"/>
                <w:sz w:val="20"/>
                <w:szCs w:val="20"/>
                <w:lang w:eastAsia="hr-HR"/>
              </w:rPr>
            </w:pPr>
            <w:r w:rsidRPr="00E61FF5">
              <w:rPr>
                <w:rFonts w:ascii="Calibri" w:hAnsi="Calibri"/>
                <w:sz w:val="20"/>
                <w:szCs w:val="20"/>
                <w:lang w:eastAsia="hr-HR"/>
              </w:rPr>
              <w:t>15350986676</w:t>
            </w:r>
          </w:p>
        </w:tc>
        <w:tc>
          <w:tcPr>
            <w:tcW w:w="3248" w:type="dxa"/>
            <w:tcBorders>
              <w:top w:val="nil"/>
              <w:left w:val="nil"/>
              <w:bottom w:val="single" w:color="auto" w:sz="4" w:space="0"/>
              <w:right w:val="single" w:color="auto" w:sz="4" w:space="0"/>
            </w:tcBorders>
            <w:shd w:val="clear" w:color="auto" w:fill="auto"/>
            <w:noWrap/>
            <w:vAlign w:val="bottom"/>
          </w:tcPr>
          <w:p w:rsidRPr="00E61FF5" w:rsidR="00DC34C0" w:rsidP="00B90CE2" w:rsidRDefault="00DC34C0">
            <w:pPr>
              <w:rPr>
                <w:rFonts w:ascii="Calibri" w:hAnsi="Calibri"/>
                <w:sz w:val="20"/>
                <w:szCs w:val="20"/>
                <w:lang w:eastAsia="hr-HR"/>
              </w:rPr>
            </w:pPr>
            <w:r w:rsidRPr="00E61FF5">
              <w:rPr>
                <w:rFonts w:ascii="Calibri" w:hAnsi="Calibri"/>
                <w:sz w:val="20"/>
                <w:szCs w:val="20"/>
                <w:lang w:eastAsia="hr-HR"/>
              </w:rPr>
              <w:t>ZAGREB, Palmotićeva 43 A</w:t>
            </w:r>
          </w:p>
        </w:tc>
        <w:tc>
          <w:tcPr>
            <w:tcW w:w="1426" w:type="dxa"/>
            <w:tcBorders>
              <w:top w:val="nil"/>
              <w:left w:val="nil"/>
              <w:bottom w:val="single" w:color="auto" w:sz="4" w:space="0"/>
              <w:right w:val="single" w:color="auto" w:sz="8" w:space="0"/>
            </w:tcBorders>
            <w:shd w:val="clear" w:color="auto" w:fill="auto"/>
            <w:noWrap/>
            <w:vAlign w:val="bottom"/>
          </w:tcPr>
          <w:p w:rsidRPr="00E61FF5" w:rsidR="00DC34C0" w:rsidP="000F454E" w:rsidRDefault="00DC34C0">
            <w:pPr>
              <w:jc w:val="right"/>
              <w:rPr>
                <w:rFonts w:ascii="Calibri" w:hAnsi="Calibri"/>
                <w:sz w:val="20"/>
                <w:szCs w:val="20"/>
                <w:lang w:eastAsia="hr-HR"/>
              </w:rPr>
            </w:pPr>
            <w:r w:rsidRPr="00E61FF5">
              <w:rPr>
                <w:rFonts w:ascii="Calibri" w:hAnsi="Calibri"/>
                <w:sz w:val="20"/>
                <w:szCs w:val="20"/>
                <w:lang w:eastAsia="hr-HR"/>
              </w:rPr>
              <w:t>530,00</w:t>
            </w:r>
          </w:p>
        </w:tc>
      </w:tr>
      <w:tr w:rsidRPr="00E61FF5" w:rsidR="00A3464C" w:rsidTr="006659A0">
        <w:trPr>
          <w:trHeight w:val="345"/>
        </w:trPr>
        <w:tc>
          <w:tcPr>
            <w:tcW w:w="656" w:type="dxa"/>
            <w:tcBorders>
              <w:top w:val="nil"/>
              <w:left w:val="single" w:color="auto" w:sz="8" w:space="0"/>
              <w:bottom w:val="single" w:color="auto" w:sz="4" w:space="0"/>
              <w:right w:val="single" w:color="auto" w:sz="4" w:space="0"/>
            </w:tcBorders>
            <w:shd w:val="clear" w:color="auto" w:fill="auto"/>
            <w:noWrap/>
            <w:vAlign w:val="center"/>
            <w:hideMark/>
          </w:tcPr>
          <w:p w:rsidRPr="00E61FF5" w:rsidR="00DC34C0" w:rsidP="006659A0" w:rsidRDefault="00DC34C0">
            <w:pPr>
              <w:jc w:val="center"/>
              <w:rPr>
                <w:rFonts w:ascii="Calibri" w:hAnsi="Calibri"/>
                <w:sz w:val="20"/>
                <w:szCs w:val="20"/>
                <w:lang w:eastAsia="hr-HR"/>
              </w:rPr>
            </w:pPr>
            <w:r w:rsidRPr="00E61FF5">
              <w:rPr>
                <w:rFonts w:ascii="Calibri" w:hAnsi="Calibri"/>
                <w:sz w:val="20"/>
                <w:szCs w:val="20"/>
                <w:lang w:eastAsia="hr-HR"/>
              </w:rPr>
              <w:t>11</w:t>
            </w:r>
          </w:p>
        </w:tc>
        <w:tc>
          <w:tcPr>
            <w:tcW w:w="2414" w:type="dxa"/>
            <w:tcBorders>
              <w:top w:val="nil"/>
              <w:left w:val="nil"/>
              <w:bottom w:val="single" w:color="auto" w:sz="4" w:space="0"/>
              <w:right w:val="single" w:color="auto" w:sz="4" w:space="0"/>
            </w:tcBorders>
            <w:shd w:val="clear" w:color="auto" w:fill="auto"/>
            <w:noWrap/>
            <w:vAlign w:val="bottom"/>
            <w:hideMark/>
          </w:tcPr>
          <w:p w:rsidRPr="00E61FF5" w:rsidR="00DC34C0" w:rsidP="006659A0" w:rsidRDefault="00DC34C0">
            <w:pPr>
              <w:rPr>
                <w:rFonts w:ascii="Calibri" w:hAnsi="Calibri"/>
                <w:sz w:val="20"/>
                <w:szCs w:val="20"/>
                <w:lang w:eastAsia="hr-HR"/>
              </w:rPr>
            </w:pPr>
            <w:r w:rsidRPr="00E61FF5">
              <w:rPr>
                <w:rFonts w:ascii="Calibri" w:hAnsi="Calibri"/>
                <w:sz w:val="20"/>
                <w:szCs w:val="20"/>
                <w:lang w:eastAsia="hr-HR"/>
              </w:rPr>
              <w:t>KLEMM SIGURNOST D.O.O</w:t>
            </w:r>
          </w:p>
        </w:tc>
        <w:tc>
          <w:tcPr>
            <w:tcW w:w="1558" w:type="dxa"/>
            <w:tcBorders>
              <w:top w:val="nil"/>
              <w:left w:val="nil"/>
              <w:bottom w:val="single" w:color="auto" w:sz="4" w:space="0"/>
              <w:right w:val="single" w:color="auto" w:sz="4" w:space="0"/>
            </w:tcBorders>
            <w:shd w:val="clear" w:color="auto" w:fill="auto"/>
            <w:noWrap/>
            <w:vAlign w:val="center"/>
            <w:hideMark/>
          </w:tcPr>
          <w:p w:rsidRPr="00E61FF5" w:rsidR="00DC34C0" w:rsidP="006659A0" w:rsidRDefault="00DC34C0">
            <w:pPr>
              <w:jc w:val="center"/>
              <w:rPr>
                <w:rFonts w:ascii="Calibri" w:hAnsi="Calibri"/>
                <w:sz w:val="20"/>
                <w:szCs w:val="20"/>
                <w:lang w:eastAsia="hr-HR"/>
              </w:rPr>
            </w:pPr>
            <w:r w:rsidRPr="00E61FF5">
              <w:rPr>
                <w:rFonts w:ascii="Calibri" w:hAnsi="Calibri"/>
                <w:sz w:val="20"/>
                <w:szCs w:val="20"/>
                <w:lang w:eastAsia="hr-HR"/>
              </w:rPr>
              <w:t>35596498125</w:t>
            </w:r>
          </w:p>
        </w:tc>
        <w:tc>
          <w:tcPr>
            <w:tcW w:w="3248" w:type="dxa"/>
            <w:tcBorders>
              <w:top w:val="nil"/>
              <w:left w:val="nil"/>
              <w:bottom w:val="single" w:color="auto" w:sz="4" w:space="0"/>
              <w:right w:val="single" w:color="auto" w:sz="4" w:space="0"/>
            </w:tcBorders>
            <w:shd w:val="clear" w:color="auto" w:fill="auto"/>
            <w:noWrap/>
            <w:vAlign w:val="bottom"/>
            <w:hideMark/>
          </w:tcPr>
          <w:p w:rsidRPr="00E61FF5" w:rsidR="00DC34C0" w:rsidP="006659A0" w:rsidRDefault="00DC34C0">
            <w:pPr>
              <w:rPr>
                <w:rFonts w:ascii="Calibri" w:hAnsi="Calibri"/>
                <w:sz w:val="20"/>
                <w:szCs w:val="20"/>
                <w:lang w:eastAsia="hr-HR"/>
              </w:rPr>
            </w:pPr>
            <w:r w:rsidRPr="00E61FF5">
              <w:rPr>
                <w:rFonts w:ascii="Calibri" w:hAnsi="Calibri"/>
                <w:sz w:val="20"/>
                <w:szCs w:val="20"/>
                <w:lang w:eastAsia="hr-HR"/>
              </w:rPr>
              <w:t>ZAGREB, Drage Gervaisa 3</w:t>
            </w:r>
          </w:p>
        </w:tc>
        <w:tc>
          <w:tcPr>
            <w:tcW w:w="1426" w:type="dxa"/>
            <w:tcBorders>
              <w:top w:val="nil"/>
              <w:left w:val="nil"/>
              <w:bottom w:val="single" w:color="auto" w:sz="4" w:space="0"/>
              <w:right w:val="single" w:color="auto" w:sz="8" w:space="0"/>
            </w:tcBorders>
            <w:shd w:val="clear" w:color="auto" w:fill="auto"/>
            <w:noWrap/>
            <w:vAlign w:val="bottom"/>
            <w:hideMark/>
          </w:tcPr>
          <w:p w:rsidRPr="00E61FF5" w:rsidR="00DC34C0" w:rsidP="006659A0" w:rsidRDefault="00DC34C0">
            <w:pPr>
              <w:jc w:val="right"/>
              <w:rPr>
                <w:rFonts w:ascii="Calibri" w:hAnsi="Calibri"/>
                <w:sz w:val="20"/>
                <w:szCs w:val="20"/>
                <w:lang w:eastAsia="hr-HR"/>
              </w:rPr>
            </w:pPr>
            <w:r w:rsidRPr="00E61FF5">
              <w:rPr>
                <w:rFonts w:ascii="Calibri" w:hAnsi="Calibri"/>
                <w:sz w:val="20"/>
                <w:szCs w:val="20"/>
                <w:lang w:eastAsia="hr-HR"/>
              </w:rPr>
              <w:t>562,50</w:t>
            </w:r>
          </w:p>
        </w:tc>
      </w:tr>
      <w:tr w:rsidRPr="00E61FF5" w:rsidR="00A3464C" w:rsidTr="006659A0">
        <w:trPr>
          <w:trHeight w:val="345"/>
        </w:trPr>
        <w:tc>
          <w:tcPr>
            <w:tcW w:w="656" w:type="dxa"/>
            <w:tcBorders>
              <w:top w:val="nil"/>
              <w:left w:val="single" w:color="auto" w:sz="8" w:space="0"/>
              <w:bottom w:val="single" w:color="auto" w:sz="4" w:space="0"/>
              <w:right w:val="single" w:color="auto" w:sz="4" w:space="0"/>
            </w:tcBorders>
            <w:shd w:val="clear" w:color="auto" w:fill="auto"/>
            <w:noWrap/>
            <w:vAlign w:val="center"/>
            <w:hideMark/>
          </w:tcPr>
          <w:p w:rsidRPr="00E61FF5" w:rsidR="00DC34C0" w:rsidP="006659A0" w:rsidRDefault="00DC34C0">
            <w:pPr>
              <w:jc w:val="center"/>
              <w:rPr>
                <w:rFonts w:ascii="Calibri" w:hAnsi="Calibri"/>
                <w:sz w:val="20"/>
                <w:szCs w:val="20"/>
                <w:lang w:eastAsia="hr-HR"/>
              </w:rPr>
            </w:pPr>
            <w:r w:rsidRPr="00E61FF5">
              <w:rPr>
                <w:rFonts w:ascii="Calibri" w:hAnsi="Calibri"/>
                <w:sz w:val="20"/>
                <w:szCs w:val="20"/>
                <w:lang w:eastAsia="hr-HR"/>
              </w:rPr>
              <w:t>12</w:t>
            </w:r>
          </w:p>
        </w:tc>
        <w:tc>
          <w:tcPr>
            <w:tcW w:w="2414" w:type="dxa"/>
            <w:tcBorders>
              <w:top w:val="nil"/>
              <w:left w:val="nil"/>
              <w:bottom w:val="single" w:color="auto" w:sz="4" w:space="0"/>
              <w:right w:val="single" w:color="auto" w:sz="4" w:space="0"/>
            </w:tcBorders>
            <w:shd w:val="clear" w:color="auto" w:fill="auto"/>
            <w:noWrap/>
            <w:vAlign w:val="bottom"/>
            <w:hideMark/>
          </w:tcPr>
          <w:p w:rsidRPr="00E61FF5" w:rsidR="00DC34C0" w:rsidP="006659A0" w:rsidRDefault="00DC34C0">
            <w:pPr>
              <w:rPr>
                <w:rFonts w:ascii="Calibri" w:hAnsi="Calibri"/>
                <w:sz w:val="20"/>
                <w:szCs w:val="20"/>
                <w:lang w:eastAsia="hr-HR"/>
              </w:rPr>
            </w:pPr>
            <w:r w:rsidRPr="00E61FF5">
              <w:rPr>
                <w:rFonts w:ascii="Calibri" w:hAnsi="Calibri"/>
                <w:sz w:val="20"/>
                <w:szCs w:val="20"/>
                <w:lang w:eastAsia="hr-HR"/>
              </w:rPr>
              <w:t>MINISTARSTVO FINANCIJA – POREZNA UPRAVA</w:t>
            </w:r>
          </w:p>
        </w:tc>
        <w:tc>
          <w:tcPr>
            <w:tcW w:w="1558" w:type="dxa"/>
            <w:tcBorders>
              <w:top w:val="nil"/>
              <w:left w:val="nil"/>
              <w:bottom w:val="single" w:color="auto" w:sz="4" w:space="0"/>
              <w:right w:val="single" w:color="auto" w:sz="4" w:space="0"/>
            </w:tcBorders>
            <w:shd w:val="clear" w:color="auto" w:fill="auto"/>
            <w:noWrap/>
            <w:vAlign w:val="center"/>
            <w:hideMark/>
          </w:tcPr>
          <w:p w:rsidRPr="00E61FF5" w:rsidR="00DC34C0" w:rsidP="006659A0" w:rsidRDefault="00DC34C0">
            <w:pPr>
              <w:jc w:val="center"/>
              <w:rPr>
                <w:rFonts w:ascii="Calibri" w:hAnsi="Calibri"/>
                <w:sz w:val="20"/>
                <w:szCs w:val="20"/>
                <w:lang w:eastAsia="hr-HR"/>
              </w:rPr>
            </w:pPr>
            <w:r w:rsidRPr="00E61FF5">
              <w:rPr>
                <w:rFonts w:ascii="Calibri" w:hAnsi="Calibri"/>
                <w:sz w:val="20"/>
                <w:szCs w:val="20"/>
                <w:lang w:eastAsia="hr-HR"/>
              </w:rPr>
              <w:t>18683136487</w:t>
            </w:r>
          </w:p>
        </w:tc>
        <w:tc>
          <w:tcPr>
            <w:tcW w:w="3248" w:type="dxa"/>
            <w:tcBorders>
              <w:top w:val="nil"/>
              <w:left w:val="nil"/>
              <w:bottom w:val="single" w:color="auto" w:sz="4" w:space="0"/>
              <w:right w:val="single" w:color="auto" w:sz="4" w:space="0"/>
            </w:tcBorders>
            <w:shd w:val="clear" w:color="auto" w:fill="auto"/>
            <w:noWrap/>
            <w:vAlign w:val="bottom"/>
            <w:hideMark/>
          </w:tcPr>
          <w:p w:rsidRPr="00E61FF5" w:rsidR="00DC34C0" w:rsidP="006659A0" w:rsidRDefault="00DC34C0">
            <w:pPr>
              <w:rPr>
                <w:rFonts w:ascii="Calibri" w:hAnsi="Calibri"/>
                <w:sz w:val="20"/>
                <w:szCs w:val="20"/>
                <w:lang w:eastAsia="hr-HR"/>
              </w:rPr>
            </w:pPr>
            <w:r w:rsidRPr="00E61FF5">
              <w:rPr>
                <w:rFonts w:ascii="Calibri" w:hAnsi="Calibri"/>
                <w:sz w:val="20"/>
                <w:szCs w:val="20"/>
                <w:lang w:eastAsia="hr-HR"/>
              </w:rPr>
              <w:t>Zagreb, Katančićeva 39</w:t>
            </w:r>
          </w:p>
        </w:tc>
        <w:tc>
          <w:tcPr>
            <w:tcW w:w="1426" w:type="dxa"/>
            <w:tcBorders>
              <w:top w:val="nil"/>
              <w:left w:val="nil"/>
              <w:bottom w:val="single" w:color="auto" w:sz="4" w:space="0"/>
              <w:right w:val="single" w:color="auto" w:sz="8" w:space="0"/>
            </w:tcBorders>
            <w:shd w:val="clear" w:color="auto" w:fill="auto"/>
            <w:noWrap/>
            <w:vAlign w:val="bottom"/>
            <w:hideMark/>
          </w:tcPr>
          <w:p w:rsidRPr="00E61FF5" w:rsidR="00DC34C0" w:rsidP="006659A0" w:rsidRDefault="00DC34C0">
            <w:pPr>
              <w:jc w:val="right"/>
              <w:rPr>
                <w:rFonts w:ascii="Calibri" w:hAnsi="Calibri"/>
                <w:sz w:val="20"/>
                <w:szCs w:val="20"/>
                <w:lang w:eastAsia="hr-HR"/>
              </w:rPr>
            </w:pPr>
            <w:r w:rsidRPr="00E61FF5">
              <w:rPr>
                <w:rFonts w:ascii="Calibri" w:hAnsi="Calibri"/>
                <w:sz w:val="20"/>
                <w:szCs w:val="20"/>
                <w:lang w:eastAsia="hr-HR"/>
              </w:rPr>
              <w:t>10.108.194,86</w:t>
            </w:r>
          </w:p>
        </w:tc>
      </w:tr>
      <w:tr w:rsidRPr="00E61FF5" w:rsidR="00A3464C" w:rsidTr="00B90CE2">
        <w:trPr>
          <w:trHeight w:val="345"/>
        </w:trPr>
        <w:tc>
          <w:tcPr>
            <w:tcW w:w="656" w:type="dxa"/>
            <w:tcBorders>
              <w:top w:val="nil"/>
              <w:left w:val="single" w:color="auto" w:sz="8" w:space="0"/>
              <w:bottom w:val="single" w:color="auto" w:sz="4" w:space="0"/>
              <w:right w:val="single" w:color="auto" w:sz="4" w:space="0"/>
            </w:tcBorders>
            <w:shd w:val="clear" w:color="auto" w:fill="auto"/>
            <w:noWrap/>
            <w:vAlign w:val="center"/>
          </w:tcPr>
          <w:p w:rsidRPr="00E61FF5" w:rsidR="00DC34C0" w:rsidP="00B90CE2" w:rsidRDefault="00DC34C0">
            <w:pPr>
              <w:jc w:val="center"/>
              <w:rPr>
                <w:rFonts w:ascii="Calibri" w:hAnsi="Calibri"/>
                <w:sz w:val="20"/>
                <w:szCs w:val="20"/>
                <w:lang w:eastAsia="hr-HR"/>
              </w:rPr>
            </w:pPr>
            <w:r w:rsidRPr="00E61FF5">
              <w:rPr>
                <w:rFonts w:ascii="Calibri" w:hAnsi="Calibri"/>
                <w:sz w:val="20"/>
                <w:szCs w:val="20"/>
                <w:lang w:eastAsia="hr-HR"/>
              </w:rPr>
              <w:t>13</w:t>
            </w:r>
          </w:p>
        </w:tc>
        <w:tc>
          <w:tcPr>
            <w:tcW w:w="2414" w:type="dxa"/>
            <w:tcBorders>
              <w:top w:val="nil"/>
              <w:left w:val="nil"/>
              <w:bottom w:val="single" w:color="auto" w:sz="4" w:space="0"/>
              <w:right w:val="single" w:color="auto" w:sz="4" w:space="0"/>
            </w:tcBorders>
            <w:shd w:val="clear" w:color="auto" w:fill="auto"/>
            <w:noWrap/>
            <w:vAlign w:val="bottom"/>
          </w:tcPr>
          <w:p w:rsidRPr="00E61FF5" w:rsidR="00DC34C0" w:rsidP="00B90CE2" w:rsidRDefault="00DC34C0">
            <w:pPr>
              <w:rPr>
                <w:rFonts w:ascii="Calibri" w:hAnsi="Calibri"/>
                <w:sz w:val="20"/>
                <w:szCs w:val="20"/>
                <w:lang w:eastAsia="hr-HR"/>
              </w:rPr>
            </w:pPr>
            <w:r w:rsidRPr="00E61FF5">
              <w:rPr>
                <w:rFonts w:ascii="Calibri" w:hAnsi="Calibri"/>
                <w:sz w:val="20"/>
                <w:szCs w:val="20"/>
                <w:lang w:eastAsia="hr-HR"/>
              </w:rPr>
              <w:t>PICARDO d.o.o.</w:t>
            </w:r>
          </w:p>
        </w:tc>
        <w:tc>
          <w:tcPr>
            <w:tcW w:w="1558" w:type="dxa"/>
            <w:tcBorders>
              <w:top w:val="nil"/>
              <w:left w:val="nil"/>
              <w:bottom w:val="single" w:color="auto" w:sz="4" w:space="0"/>
              <w:right w:val="single" w:color="auto" w:sz="4" w:space="0"/>
            </w:tcBorders>
            <w:shd w:val="clear" w:color="auto" w:fill="auto"/>
            <w:noWrap/>
            <w:vAlign w:val="center"/>
          </w:tcPr>
          <w:p w:rsidRPr="00E61FF5" w:rsidR="00DC34C0" w:rsidP="00B90CE2" w:rsidRDefault="00DC34C0">
            <w:pPr>
              <w:jc w:val="center"/>
              <w:rPr>
                <w:rFonts w:ascii="Calibri" w:hAnsi="Calibri"/>
                <w:sz w:val="20"/>
                <w:szCs w:val="20"/>
                <w:lang w:eastAsia="hr-HR"/>
              </w:rPr>
            </w:pPr>
            <w:r w:rsidRPr="00E61FF5">
              <w:rPr>
                <w:rFonts w:ascii="Calibri" w:hAnsi="Calibri"/>
                <w:sz w:val="20"/>
                <w:szCs w:val="20"/>
                <w:lang w:eastAsia="hr-HR"/>
              </w:rPr>
              <w:t>46394216675</w:t>
            </w:r>
          </w:p>
        </w:tc>
        <w:tc>
          <w:tcPr>
            <w:tcW w:w="3248" w:type="dxa"/>
            <w:tcBorders>
              <w:top w:val="nil"/>
              <w:left w:val="nil"/>
              <w:bottom w:val="single" w:color="auto" w:sz="4" w:space="0"/>
              <w:right w:val="single" w:color="auto" w:sz="4" w:space="0"/>
            </w:tcBorders>
            <w:shd w:val="clear" w:color="auto" w:fill="auto"/>
            <w:noWrap/>
            <w:vAlign w:val="bottom"/>
          </w:tcPr>
          <w:p w:rsidRPr="00E61FF5" w:rsidR="00DC34C0" w:rsidP="00B90CE2" w:rsidRDefault="00DC34C0">
            <w:pPr>
              <w:rPr>
                <w:rFonts w:ascii="Calibri" w:hAnsi="Calibri"/>
                <w:sz w:val="20"/>
                <w:szCs w:val="20"/>
                <w:lang w:eastAsia="hr-HR"/>
              </w:rPr>
            </w:pPr>
            <w:r w:rsidRPr="00E61FF5">
              <w:rPr>
                <w:rFonts w:ascii="Calibri" w:hAnsi="Calibri"/>
                <w:sz w:val="20"/>
                <w:szCs w:val="20"/>
                <w:lang w:eastAsia="hr-HR"/>
              </w:rPr>
              <w:t>ZAGREB, Ulica kneza Ljudevita Posavskog 32 a</w:t>
            </w:r>
          </w:p>
        </w:tc>
        <w:tc>
          <w:tcPr>
            <w:tcW w:w="1426" w:type="dxa"/>
            <w:tcBorders>
              <w:top w:val="nil"/>
              <w:left w:val="nil"/>
              <w:bottom w:val="single" w:color="auto" w:sz="4" w:space="0"/>
              <w:right w:val="single" w:color="auto" w:sz="8" w:space="0"/>
            </w:tcBorders>
            <w:shd w:val="clear" w:color="auto" w:fill="auto"/>
            <w:noWrap/>
            <w:vAlign w:val="bottom"/>
          </w:tcPr>
          <w:p w:rsidRPr="00E61FF5" w:rsidR="00DC34C0" w:rsidP="000F454E" w:rsidRDefault="00DC34C0">
            <w:pPr>
              <w:jc w:val="right"/>
              <w:rPr>
                <w:rFonts w:ascii="Calibri" w:hAnsi="Calibri"/>
                <w:sz w:val="20"/>
                <w:szCs w:val="20"/>
                <w:lang w:eastAsia="hr-HR"/>
              </w:rPr>
            </w:pPr>
            <w:r w:rsidRPr="00E61FF5">
              <w:rPr>
                <w:rFonts w:ascii="Calibri" w:hAnsi="Calibri"/>
                <w:sz w:val="20"/>
                <w:szCs w:val="20"/>
                <w:lang w:eastAsia="hr-HR"/>
              </w:rPr>
              <w:t>310.088,89</w:t>
            </w:r>
          </w:p>
        </w:tc>
      </w:tr>
      <w:tr w:rsidRPr="00E61FF5" w:rsidR="00A3464C" w:rsidTr="00B90CE2">
        <w:trPr>
          <w:trHeight w:val="345"/>
        </w:trPr>
        <w:tc>
          <w:tcPr>
            <w:tcW w:w="656" w:type="dxa"/>
            <w:tcBorders>
              <w:top w:val="single" w:color="auto" w:sz="4" w:space="0"/>
              <w:left w:val="single" w:color="auto" w:sz="8" w:space="0"/>
              <w:bottom w:val="single" w:color="auto" w:sz="4" w:space="0"/>
              <w:right w:val="single" w:color="auto" w:sz="4" w:space="0"/>
            </w:tcBorders>
            <w:shd w:val="clear" w:color="auto" w:fill="auto"/>
            <w:noWrap/>
            <w:vAlign w:val="center"/>
            <w:hideMark/>
          </w:tcPr>
          <w:p w:rsidRPr="00E61FF5" w:rsidR="004275E9" w:rsidP="00B90CE2" w:rsidRDefault="00DC34C0">
            <w:pPr>
              <w:jc w:val="center"/>
              <w:rPr>
                <w:rFonts w:ascii="Calibri" w:hAnsi="Calibri"/>
                <w:sz w:val="20"/>
                <w:szCs w:val="20"/>
                <w:lang w:eastAsia="hr-HR"/>
              </w:rPr>
            </w:pPr>
            <w:r w:rsidRPr="00E61FF5">
              <w:rPr>
                <w:rFonts w:ascii="Calibri" w:hAnsi="Calibri"/>
                <w:sz w:val="20"/>
                <w:szCs w:val="20"/>
                <w:lang w:eastAsia="hr-HR"/>
              </w:rPr>
              <w:t>14</w:t>
            </w:r>
          </w:p>
        </w:tc>
        <w:tc>
          <w:tcPr>
            <w:tcW w:w="2414" w:type="dxa"/>
            <w:tcBorders>
              <w:top w:val="single" w:color="auto" w:sz="4" w:space="0"/>
              <w:left w:val="nil"/>
              <w:bottom w:val="single" w:color="auto" w:sz="4" w:space="0"/>
              <w:right w:val="single" w:color="auto" w:sz="4" w:space="0"/>
            </w:tcBorders>
            <w:shd w:val="clear" w:color="auto" w:fill="auto"/>
            <w:noWrap/>
            <w:vAlign w:val="bottom"/>
            <w:hideMark/>
          </w:tcPr>
          <w:p w:rsidRPr="00E61FF5" w:rsidR="004275E9" w:rsidP="000F454E" w:rsidRDefault="000F454E">
            <w:pPr>
              <w:rPr>
                <w:rFonts w:ascii="Calibri" w:hAnsi="Calibri"/>
                <w:sz w:val="20"/>
                <w:szCs w:val="20"/>
                <w:lang w:eastAsia="hr-HR"/>
              </w:rPr>
            </w:pPr>
            <w:r w:rsidRPr="00E61FF5">
              <w:rPr>
                <w:rFonts w:ascii="Calibri" w:hAnsi="Calibri"/>
                <w:sz w:val="20"/>
                <w:szCs w:val="20"/>
                <w:lang w:eastAsia="hr-HR"/>
              </w:rPr>
              <w:t>TP-</w:t>
            </w:r>
            <w:r w:rsidRPr="00E61FF5" w:rsidR="004275E9">
              <w:rPr>
                <w:rFonts w:ascii="Calibri" w:hAnsi="Calibri"/>
                <w:sz w:val="20"/>
                <w:szCs w:val="20"/>
                <w:lang w:eastAsia="hr-HR"/>
              </w:rPr>
              <w:t>PROJEKTIRANJE</w:t>
            </w:r>
            <w:r w:rsidRPr="00E61FF5">
              <w:rPr>
                <w:rFonts w:ascii="Calibri" w:hAnsi="Calibri"/>
                <w:sz w:val="20"/>
                <w:szCs w:val="20"/>
                <w:lang w:eastAsia="hr-HR"/>
              </w:rPr>
              <w:t xml:space="preserve"> d.o.o.</w:t>
            </w:r>
          </w:p>
        </w:tc>
        <w:tc>
          <w:tcPr>
            <w:tcW w:w="1558" w:type="dxa"/>
            <w:tcBorders>
              <w:top w:val="single" w:color="auto" w:sz="4" w:space="0"/>
              <w:left w:val="nil"/>
              <w:bottom w:val="single" w:color="auto" w:sz="4" w:space="0"/>
              <w:right w:val="single" w:color="auto" w:sz="4" w:space="0"/>
            </w:tcBorders>
            <w:shd w:val="clear" w:color="auto" w:fill="auto"/>
            <w:noWrap/>
            <w:vAlign w:val="center"/>
            <w:hideMark/>
          </w:tcPr>
          <w:p w:rsidRPr="00E61FF5" w:rsidR="004275E9" w:rsidP="00B90CE2" w:rsidRDefault="00DC34C0">
            <w:pPr>
              <w:jc w:val="center"/>
              <w:rPr>
                <w:rFonts w:ascii="Calibri" w:hAnsi="Calibri"/>
                <w:sz w:val="20"/>
                <w:szCs w:val="20"/>
                <w:lang w:eastAsia="hr-HR"/>
              </w:rPr>
            </w:pPr>
            <w:r w:rsidRPr="00E61FF5">
              <w:rPr>
                <w:rFonts w:ascii="Calibri" w:hAnsi="Calibri"/>
                <w:sz w:val="20"/>
                <w:szCs w:val="20"/>
                <w:lang w:eastAsia="hr-HR"/>
              </w:rPr>
              <w:t>00</w:t>
            </w:r>
            <w:r w:rsidRPr="00E61FF5" w:rsidR="004275E9">
              <w:rPr>
                <w:rFonts w:ascii="Calibri" w:hAnsi="Calibri"/>
                <w:sz w:val="20"/>
                <w:szCs w:val="20"/>
                <w:lang w:eastAsia="hr-HR"/>
              </w:rPr>
              <w:t>410032508</w:t>
            </w:r>
          </w:p>
        </w:tc>
        <w:tc>
          <w:tcPr>
            <w:tcW w:w="3248" w:type="dxa"/>
            <w:tcBorders>
              <w:top w:val="single" w:color="auto" w:sz="4" w:space="0"/>
              <w:left w:val="nil"/>
              <w:bottom w:val="single" w:color="auto" w:sz="4" w:space="0"/>
              <w:right w:val="single" w:color="auto" w:sz="4" w:space="0"/>
            </w:tcBorders>
            <w:shd w:val="clear" w:color="auto" w:fill="auto"/>
            <w:noWrap/>
            <w:vAlign w:val="bottom"/>
            <w:hideMark/>
          </w:tcPr>
          <w:p w:rsidRPr="00E61FF5" w:rsidR="004275E9" w:rsidP="00B90CE2" w:rsidRDefault="004275E9">
            <w:pPr>
              <w:rPr>
                <w:rFonts w:ascii="Calibri" w:hAnsi="Calibri"/>
                <w:sz w:val="20"/>
                <w:szCs w:val="20"/>
                <w:lang w:eastAsia="hr-HR"/>
              </w:rPr>
            </w:pPr>
            <w:r w:rsidRPr="00E61FF5">
              <w:rPr>
                <w:rFonts w:ascii="Calibri" w:hAnsi="Calibri"/>
                <w:sz w:val="20"/>
                <w:szCs w:val="20"/>
                <w:lang w:eastAsia="hr-HR"/>
              </w:rPr>
              <w:t>ZAGREB, Ulica g</w:t>
            </w:r>
            <w:r w:rsidRPr="00E61FF5" w:rsidR="00016563">
              <w:rPr>
                <w:rFonts w:ascii="Calibri" w:hAnsi="Calibri"/>
                <w:sz w:val="20"/>
                <w:szCs w:val="20"/>
                <w:lang w:eastAsia="hr-HR"/>
              </w:rPr>
              <w:t>rata</w:t>
            </w:r>
            <w:r w:rsidRPr="00E61FF5">
              <w:rPr>
                <w:rFonts w:ascii="Calibri" w:hAnsi="Calibri"/>
                <w:sz w:val="20"/>
                <w:szCs w:val="20"/>
                <w:lang w:eastAsia="hr-HR"/>
              </w:rPr>
              <w:t xml:space="preserve"> Vukovara 274</w:t>
            </w:r>
          </w:p>
        </w:tc>
        <w:tc>
          <w:tcPr>
            <w:tcW w:w="1426" w:type="dxa"/>
            <w:tcBorders>
              <w:top w:val="single" w:color="auto" w:sz="4" w:space="0"/>
              <w:left w:val="nil"/>
              <w:bottom w:val="single" w:color="auto" w:sz="4" w:space="0"/>
              <w:right w:val="single" w:color="auto" w:sz="8" w:space="0"/>
            </w:tcBorders>
            <w:shd w:val="clear" w:color="auto" w:fill="auto"/>
            <w:noWrap/>
            <w:vAlign w:val="bottom"/>
            <w:hideMark/>
          </w:tcPr>
          <w:p w:rsidRPr="00E61FF5" w:rsidR="004275E9" w:rsidP="00B90CE2" w:rsidRDefault="004275E9">
            <w:pPr>
              <w:jc w:val="right"/>
              <w:rPr>
                <w:rFonts w:ascii="Calibri" w:hAnsi="Calibri"/>
                <w:sz w:val="20"/>
                <w:szCs w:val="20"/>
                <w:lang w:eastAsia="hr-HR"/>
              </w:rPr>
            </w:pPr>
            <w:r w:rsidRPr="00E61FF5">
              <w:rPr>
                <w:rFonts w:ascii="Calibri" w:hAnsi="Calibri"/>
                <w:sz w:val="20"/>
                <w:szCs w:val="20"/>
                <w:lang w:eastAsia="hr-HR"/>
              </w:rPr>
              <w:t>235.000,00</w:t>
            </w:r>
          </w:p>
        </w:tc>
      </w:tr>
      <w:tr w:rsidRPr="00E61FF5" w:rsidR="00A3464C" w:rsidTr="00B90CE2">
        <w:trPr>
          <w:trHeight w:val="345"/>
        </w:trPr>
        <w:tc>
          <w:tcPr>
            <w:tcW w:w="656" w:type="dxa"/>
            <w:tcBorders>
              <w:top w:val="nil"/>
              <w:left w:val="single" w:color="auto" w:sz="8" w:space="0"/>
              <w:bottom w:val="single" w:color="auto" w:sz="4" w:space="0"/>
              <w:right w:val="single" w:color="auto" w:sz="4" w:space="0"/>
            </w:tcBorders>
            <w:shd w:val="clear" w:color="auto" w:fill="auto"/>
            <w:noWrap/>
            <w:vAlign w:val="center"/>
            <w:hideMark/>
          </w:tcPr>
          <w:p w:rsidRPr="00E61FF5" w:rsidR="004275E9" w:rsidP="00B90CE2" w:rsidRDefault="00DC34C0">
            <w:pPr>
              <w:jc w:val="center"/>
              <w:rPr>
                <w:rFonts w:ascii="Calibri" w:hAnsi="Calibri"/>
                <w:sz w:val="20"/>
                <w:szCs w:val="20"/>
                <w:lang w:eastAsia="hr-HR"/>
              </w:rPr>
            </w:pPr>
            <w:r w:rsidRPr="00E61FF5">
              <w:rPr>
                <w:rFonts w:ascii="Calibri" w:hAnsi="Calibri"/>
                <w:sz w:val="20"/>
                <w:szCs w:val="20"/>
                <w:lang w:eastAsia="hr-HR"/>
              </w:rPr>
              <w:t>15</w:t>
            </w:r>
          </w:p>
        </w:tc>
        <w:tc>
          <w:tcPr>
            <w:tcW w:w="2414" w:type="dxa"/>
            <w:tcBorders>
              <w:top w:val="nil"/>
              <w:left w:val="nil"/>
              <w:bottom w:val="single" w:color="auto" w:sz="4" w:space="0"/>
              <w:right w:val="single" w:color="auto" w:sz="4" w:space="0"/>
            </w:tcBorders>
            <w:shd w:val="clear" w:color="auto" w:fill="auto"/>
            <w:noWrap/>
            <w:vAlign w:val="bottom"/>
            <w:hideMark/>
          </w:tcPr>
          <w:p w:rsidRPr="00E61FF5" w:rsidR="004275E9" w:rsidP="00B90CE2" w:rsidRDefault="004275E9">
            <w:pPr>
              <w:rPr>
                <w:rFonts w:ascii="Calibri" w:hAnsi="Calibri"/>
                <w:sz w:val="20"/>
                <w:szCs w:val="20"/>
                <w:lang w:eastAsia="hr-HR"/>
              </w:rPr>
            </w:pPr>
            <w:r w:rsidRPr="00E61FF5">
              <w:rPr>
                <w:rFonts w:ascii="Calibri" w:hAnsi="Calibri"/>
                <w:sz w:val="20"/>
                <w:szCs w:val="20"/>
                <w:lang w:eastAsia="hr-HR"/>
              </w:rPr>
              <w:t>VODOOPSKRBA I ODVOD</w:t>
            </w:r>
            <w:r w:rsidRPr="00E61FF5" w:rsidR="000F454E">
              <w:rPr>
                <w:rFonts w:ascii="Calibri" w:hAnsi="Calibri"/>
                <w:sz w:val="20"/>
                <w:szCs w:val="20"/>
                <w:lang w:eastAsia="hr-HR"/>
              </w:rPr>
              <w:t>NJA</w:t>
            </w:r>
            <w:r w:rsidRPr="00E61FF5">
              <w:rPr>
                <w:rFonts w:ascii="Calibri" w:hAnsi="Calibri"/>
                <w:sz w:val="20"/>
                <w:szCs w:val="20"/>
                <w:lang w:eastAsia="hr-HR"/>
              </w:rPr>
              <w:t>.</w:t>
            </w:r>
          </w:p>
        </w:tc>
        <w:tc>
          <w:tcPr>
            <w:tcW w:w="1558" w:type="dxa"/>
            <w:tcBorders>
              <w:top w:val="nil"/>
              <w:left w:val="nil"/>
              <w:bottom w:val="single" w:color="auto" w:sz="4" w:space="0"/>
              <w:right w:val="single" w:color="auto" w:sz="4" w:space="0"/>
            </w:tcBorders>
            <w:shd w:val="clear" w:color="auto" w:fill="auto"/>
            <w:noWrap/>
            <w:vAlign w:val="center"/>
            <w:hideMark/>
          </w:tcPr>
          <w:p w:rsidRPr="00E61FF5" w:rsidR="004275E9" w:rsidP="00B90CE2" w:rsidRDefault="004275E9">
            <w:pPr>
              <w:jc w:val="center"/>
              <w:rPr>
                <w:rFonts w:ascii="Calibri" w:hAnsi="Calibri"/>
                <w:sz w:val="20"/>
                <w:szCs w:val="20"/>
                <w:lang w:eastAsia="hr-HR"/>
              </w:rPr>
            </w:pPr>
            <w:r w:rsidRPr="00E61FF5">
              <w:rPr>
                <w:rFonts w:ascii="Calibri" w:hAnsi="Calibri"/>
                <w:sz w:val="20"/>
                <w:szCs w:val="20"/>
                <w:lang w:eastAsia="hr-HR"/>
              </w:rPr>
              <w:t>83416546499</w:t>
            </w:r>
          </w:p>
        </w:tc>
        <w:tc>
          <w:tcPr>
            <w:tcW w:w="3248" w:type="dxa"/>
            <w:tcBorders>
              <w:top w:val="nil"/>
              <w:left w:val="nil"/>
              <w:bottom w:val="single" w:color="auto" w:sz="4" w:space="0"/>
              <w:right w:val="single" w:color="auto" w:sz="4" w:space="0"/>
            </w:tcBorders>
            <w:shd w:val="clear" w:color="auto" w:fill="auto"/>
            <w:noWrap/>
            <w:vAlign w:val="bottom"/>
            <w:hideMark/>
          </w:tcPr>
          <w:p w:rsidRPr="00E61FF5" w:rsidR="004275E9" w:rsidP="00B90CE2" w:rsidRDefault="004275E9">
            <w:pPr>
              <w:rPr>
                <w:rFonts w:ascii="Calibri" w:hAnsi="Calibri"/>
                <w:sz w:val="20"/>
                <w:szCs w:val="20"/>
                <w:lang w:eastAsia="hr-HR"/>
              </w:rPr>
            </w:pPr>
            <w:r w:rsidRPr="00E61FF5">
              <w:rPr>
                <w:rFonts w:ascii="Calibri" w:hAnsi="Calibri"/>
                <w:sz w:val="20"/>
                <w:szCs w:val="20"/>
                <w:lang w:eastAsia="hr-HR"/>
              </w:rPr>
              <w:t>ZAGREB, Folnegovićeva 1</w:t>
            </w:r>
          </w:p>
        </w:tc>
        <w:tc>
          <w:tcPr>
            <w:tcW w:w="1426" w:type="dxa"/>
            <w:tcBorders>
              <w:top w:val="nil"/>
              <w:left w:val="nil"/>
              <w:bottom w:val="single" w:color="auto" w:sz="4" w:space="0"/>
              <w:right w:val="single" w:color="auto" w:sz="8" w:space="0"/>
            </w:tcBorders>
            <w:shd w:val="clear" w:color="auto" w:fill="auto"/>
            <w:noWrap/>
            <w:vAlign w:val="bottom"/>
            <w:hideMark/>
          </w:tcPr>
          <w:p w:rsidRPr="00E61FF5" w:rsidR="004275E9" w:rsidP="000F454E" w:rsidRDefault="004275E9">
            <w:pPr>
              <w:jc w:val="right"/>
              <w:rPr>
                <w:rFonts w:ascii="Calibri" w:hAnsi="Calibri"/>
                <w:sz w:val="20"/>
                <w:szCs w:val="20"/>
                <w:lang w:eastAsia="hr-HR"/>
              </w:rPr>
            </w:pPr>
            <w:r w:rsidRPr="00E61FF5">
              <w:rPr>
                <w:rFonts w:ascii="Calibri" w:hAnsi="Calibri"/>
                <w:sz w:val="20"/>
                <w:szCs w:val="20"/>
                <w:lang w:eastAsia="hr-HR"/>
              </w:rPr>
              <w:t>2.</w:t>
            </w:r>
            <w:r w:rsidRPr="00E61FF5" w:rsidR="000F454E">
              <w:rPr>
                <w:rFonts w:ascii="Calibri" w:hAnsi="Calibri"/>
                <w:sz w:val="20"/>
                <w:szCs w:val="20"/>
                <w:lang w:eastAsia="hr-HR"/>
              </w:rPr>
              <w:t>742</w:t>
            </w:r>
            <w:r w:rsidRPr="00E61FF5">
              <w:rPr>
                <w:rFonts w:ascii="Calibri" w:hAnsi="Calibri"/>
                <w:sz w:val="20"/>
                <w:szCs w:val="20"/>
                <w:lang w:eastAsia="hr-HR"/>
              </w:rPr>
              <w:t>,</w:t>
            </w:r>
            <w:r w:rsidRPr="00E61FF5" w:rsidR="000F454E">
              <w:rPr>
                <w:rFonts w:ascii="Calibri" w:hAnsi="Calibri"/>
                <w:sz w:val="20"/>
                <w:szCs w:val="20"/>
                <w:lang w:eastAsia="hr-HR"/>
              </w:rPr>
              <w:t>80</w:t>
            </w:r>
          </w:p>
        </w:tc>
      </w:tr>
      <w:tr w:rsidRPr="00E61FF5" w:rsidR="00A3464C" w:rsidTr="00B90CE2">
        <w:trPr>
          <w:trHeight w:val="345"/>
        </w:trPr>
        <w:tc>
          <w:tcPr>
            <w:tcW w:w="656" w:type="dxa"/>
            <w:tcBorders>
              <w:top w:val="nil"/>
              <w:left w:val="single" w:color="auto" w:sz="8" w:space="0"/>
              <w:bottom w:val="single" w:color="auto" w:sz="4" w:space="0"/>
              <w:right w:val="single" w:color="auto" w:sz="4" w:space="0"/>
            </w:tcBorders>
            <w:shd w:val="clear" w:color="auto" w:fill="auto"/>
            <w:noWrap/>
            <w:vAlign w:val="center"/>
            <w:hideMark/>
          </w:tcPr>
          <w:p w:rsidRPr="00E61FF5" w:rsidR="004275E9" w:rsidP="00B90CE2" w:rsidRDefault="00DC34C0">
            <w:pPr>
              <w:jc w:val="center"/>
              <w:rPr>
                <w:rFonts w:ascii="Calibri" w:hAnsi="Calibri"/>
                <w:sz w:val="20"/>
                <w:szCs w:val="20"/>
                <w:lang w:eastAsia="hr-HR"/>
              </w:rPr>
            </w:pPr>
            <w:r w:rsidRPr="00E61FF5">
              <w:rPr>
                <w:rFonts w:ascii="Calibri" w:hAnsi="Calibri"/>
                <w:sz w:val="20"/>
                <w:szCs w:val="20"/>
                <w:lang w:eastAsia="hr-HR"/>
              </w:rPr>
              <w:t>16</w:t>
            </w:r>
          </w:p>
        </w:tc>
        <w:tc>
          <w:tcPr>
            <w:tcW w:w="2414" w:type="dxa"/>
            <w:tcBorders>
              <w:top w:val="nil"/>
              <w:left w:val="nil"/>
              <w:bottom w:val="single" w:color="auto" w:sz="4" w:space="0"/>
              <w:right w:val="single" w:color="auto" w:sz="4" w:space="0"/>
            </w:tcBorders>
            <w:shd w:val="clear" w:color="auto" w:fill="auto"/>
            <w:noWrap/>
            <w:vAlign w:val="bottom"/>
            <w:hideMark/>
          </w:tcPr>
          <w:p w:rsidRPr="00E61FF5" w:rsidR="004275E9" w:rsidP="00DC34C0" w:rsidRDefault="004275E9">
            <w:pPr>
              <w:rPr>
                <w:rFonts w:ascii="Calibri" w:hAnsi="Calibri"/>
                <w:sz w:val="20"/>
                <w:szCs w:val="20"/>
                <w:lang w:eastAsia="hr-HR"/>
              </w:rPr>
            </w:pPr>
            <w:r w:rsidRPr="00E61FF5">
              <w:rPr>
                <w:rFonts w:ascii="Calibri" w:hAnsi="Calibri"/>
                <w:sz w:val="20"/>
                <w:szCs w:val="20"/>
                <w:lang w:eastAsia="hr-HR"/>
              </w:rPr>
              <w:t>Z</w:t>
            </w:r>
            <w:r w:rsidRPr="00E61FF5" w:rsidR="00DC34C0">
              <w:rPr>
                <w:rFonts w:ascii="Calibri" w:hAnsi="Calibri"/>
                <w:sz w:val="20"/>
                <w:szCs w:val="20"/>
                <w:lang w:eastAsia="hr-HR"/>
              </w:rPr>
              <w:t>AGREBAČKI</w:t>
            </w:r>
            <w:r w:rsidRPr="00E61FF5">
              <w:rPr>
                <w:rFonts w:ascii="Calibri" w:hAnsi="Calibri"/>
                <w:sz w:val="20"/>
                <w:szCs w:val="20"/>
                <w:lang w:eastAsia="hr-HR"/>
              </w:rPr>
              <w:t xml:space="preserve"> HOLDING </w:t>
            </w:r>
            <w:r w:rsidRPr="00E61FF5" w:rsidR="00DC34C0">
              <w:rPr>
                <w:rFonts w:ascii="Calibri" w:hAnsi="Calibri"/>
                <w:sz w:val="20"/>
                <w:szCs w:val="20"/>
                <w:lang w:eastAsia="hr-HR"/>
              </w:rPr>
              <w:t>d.o.o.</w:t>
            </w:r>
          </w:p>
        </w:tc>
        <w:tc>
          <w:tcPr>
            <w:tcW w:w="1558" w:type="dxa"/>
            <w:tcBorders>
              <w:top w:val="nil"/>
              <w:left w:val="nil"/>
              <w:bottom w:val="single" w:color="auto" w:sz="4" w:space="0"/>
              <w:right w:val="single" w:color="auto" w:sz="4" w:space="0"/>
            </w:tcBorders>
            <w:shd w:val="clear" w:color="auto" w:fill="auto"/>
            <w:noWrap/>
            <w:vAlign w:val="center"/>
            <w:hideMark/>
          </w:tcPr>
          <w:p w:rsidRPr="00E61FF5" w:rsidR="004275E9" w:rsidP="00B90CE2" w:rsidRDefault="004275E9">
            <w:pPr>
              <w:jc w:val="center"/>
              <w:rPr>
                <w:rFonts w:ascii="Calibri" w:hAnsi="Calibri"/>
                <w:sz w:val="20"/>
                <w:szCs w:val="20"/>
                <w:lang w:eastAsia="hr-HR"/>
              </w:rPr>
            </w:pPr>
            <w:r w:rsidRPr="00E61FF5">
              <w:rPr>
                <w:rFonts w:ascii="Calibri" w:hAnsi="Calibri"/>
                <w:sz w:val="20"/>
                <w:szCs w:val="20"/>
                <w:lang w:eastAsia="hr-HR"/>
              </w:rPr>
              <w:t>85584865987</w:t>
            </w:r>
          </w:p>
        </w:tc>
        <w:tc>
          <w:tcPr>
            <w:tcW w:w="3248" w:type="dxa"/>
            <w:tcBorders>
              <w:top w:val="nil"/>
              <w:left w:val="nil"/>
              <w:bottom w:val="single" w:color="auto" w:sz="4" w:space="0"/>
              <w:right w:val="single" w:color="auto" w:sz="4" w:space="0"/>
            </w:tcBorders>
            <w:shd w:val="clear" w:color="auto" w:fill="auto"/>
            <w:noWrap/>
            <w:vAlign w:val="bottom"/>
            <w:hideMark/>
          </w:tcPr>
          <w:p w:rsidRPr="00E61FF5" w:rsidR="004275E9" w:rsidP="00B90CE2" w:rsidRDefault="004275E9">
            <w:pPr>
              <w:rPr>
                <w:rFonts w:ascii="Calibri" w:hAnsi="Calibri"/>
                <w:sz w:val="20"/>
                <w:szCs w:val="20"/>
                <w:lang w:eastAsia="hr-HR"/>
              </w:rPr>
            </w:pPr>
            <w:r w:rsidRPr="00E61FF5">
              <w:rPr>
                <w:rFonts w:ascii="Calibri" w:hAnsi="Calibri"/>
                <w:sz w:val="20"/>
                <w:szCs w:val="20"/>
                <w:lang w:eastAsia="hr-HR"/>
              </w:rPr>
              <w:t>ZAGREB, Ul.g</w:t>
            </w:r>
            <w:r w:rsidRPr="00E61FF5" w:rsidR="00016563">
              <w:rPr>
                <w:rFonts w:ascii="Calibri" w:hAnsi="Calibri"/>
                <w:sz w:val="20"/>
                <w:szCs w:val="20"/>
                <w:lang w:eastAsia="hr-HR"/>
              </w:rPr>
              <w:t>rata</w:t>
            </w:r>
            <w:r w:rsidRPr="00E61FF5">
              <w:rPr>
                <w:rFonts w:ascii="Calibri" w:hAnsi="Calibri"/>
                <w:sz w:val="20"/>
                <w:szCs w:val="20"/>
                <w:lang w:eastAsia="hr-HR"/>
              </w:rPr>
              <w:t xml:space="preserve"> Vukovara 41</w:t>
            </w:r>
          </w:p>
        </w:tc>
        <w:tc>
          <w:tcPr>
            <w:tcW w:w="1426" w:type="dxa"/>
            <w:tcBorders>
              <w:top w:val="nil"/>
              <w:left w:val="nil"/>
              <w:bottom w:val="single" w:color="auto" w:sz="4" w:space="0"/>
              <w:right w:val="single" w:color="auto" w:sz="8" w:space="0"/>
            </w:tcBorders>
            <w:shd w:val="clear" w:color="auto" w:fill="auto"/>
            <w:noWrap/>
            <w:vAlign w:val="bottom"/>
            <w:hideMark/>
          </w:tcPr>
          <w:p w:rsidRPr="00E61FF5" w:rsidR="004275E9" w:rsidP="00B90CE2" w:rsidRDefault="004275E9">
            <w:pPr>
              <w:jc w:val="right"/>
              <w:rPr>
                <w:rFonts w:ascii="Calibri" w:hAnsi="Calibri"/>
                <w:sz w:val="20"/>
                <w:szCs w:val="20"/>
                <w:lang w:eastAsia="hr-HR"/>
              </w:rPr>
            </w:pPr>
            <w:r w:rsidRPr="00E61FF5">
              <w:rPr>
                <w:rFonts w:ascii="Calibri" w:hAnsi="Calibri"/>
                <w:sz w:val="20"/>
                <w:szCs w:val="20"/>
                <w:lang w:eastAsia="hr-HR"/>
              </w:rPr>
              <w:t>141,40</w:t>
            </w:r>
          </w:p>
        </w:tc>
      </w:tr>
      <w:tr w:rsidRPr="00E61FF5" w:rsidR="00A3464C" w:rsidTr="004E7985">
        <w:trPr>
          <w:trHeight w:val="345"/>
        </w:trPr>
        <w:tc>
          <w:tcPr>
            <w:tcW w:w="656" w:type="dxa"/>
            <w:tcBorders>
              <w:top w:val="single" w:color="auto" w:sz="4" w:space="0"/>
              <w:left w:val="single" w:color="auto" w:sz="8" w:space="0"/>
              <w:bottom w:val="single" w:color="auto" w:sz="8" w:space="0"/>
              <w:right w:val="single" w:color="auto" w:sz="4" w:space="0"/>
            </w:tcBorders>
            <w:shd w:val="clear" w:color="auto" w:fill="auto"/>
            <w:noWrap/>
            <w:vAlign w:val="center"/>
            <w:hideMark/>
          </w:tcPr>
          <w:p w:rsidRPr="00E61FF5" w:rsidR="003C513E" w:rsidP="004E7985" w:rsidRDefault="003C513E">
            <w:pPr>
              <w:rPr>
                <w:rFonts w:ascii="Calibri" w:hAnsi="Calibri"/>
                <w:b/>
                <w:bCs/>
                <w:sz w:val="20"/>
                <w:szCs w:val="20"/>
                <w:lang w:eastAsia="hr-HR"/>
              </w:rPr>
            </w:pPr>
            <w:r w:rsidRPr="00E61FF5">
              <w:rPr>
                <w:rFonts w:ascii="Calibri" w:hAnsi="Calibri"/>
                <w:b/>
                <w:bCs/>
                <w:sz w:val="20"/>
                <w:szCs w:val="20"/>
                <w:lang w:eastAsia="hr-HR"/>
              </w:rPr>
              <w:t> </w:t>
            </w:r>
          </w:p>
        </w:tc>
        <w:tc>
          <w:tcPr>
            <w:tcW w:w="7220" w:type="dxa"/>
            <w:gridSpan w:val="3"/>
            <w:tcBorders>
              <w:top w:val="single" w:color="auto" w:sz="4" w:space="0"/>
              <w:left w:val="single" w:color="auto" w:sz="4" w:space="0"/>
              <w:bottom w:val="single" w:color="auto" w:sz="8" w:space="0"/>
              <w:right w:val="single" w:color="auto" w:sz="4" w:space="0"/>
            </w:tcBorders>
            <w:shd w:val="clear" w:color="auto" w:fill="auto"/>
            <w:noWrap/>
            <w:vAlign w:val="center"/>
            <w:hideMark/>
          </w:tcPr>
          <w:p w:rsidRPr="00E61FF5" w:rsidR="003C513E" w:rsidP="004E7985" w:rsidRDefault="003C513E">
            <w:pPr>
              <w:suppressAutoHyphens w:val="false"/>
              <w:autoSpaceDE w:val="false"/>
              <w:autoSpaceDN w:val="false"/>
              <w:adjustRightInd w:val="false"/>
              <w:rPr>
                <w:rFonts w:ascii="Calibri" w:hAnsi="Calibri" w:cs="Calibri"/>
                <w:b/>
                <w:bCs/>
                <w:kern w:val="0"/>
                <w:sz w:val="20"/>
                <w:szCs w:val="20"/>
                <w:lang w:val="hr-HR" w:eastAsia="hr-HR"/>
              </w:rPr>
            </w:pPr>
            <w:r w:rsidRPr="00E61FF5">
              <w:rPr>
                <w:rFonts w:ascii="Calibri" w:hAnsi="Calibri" w:cs="Calibri"/>
                <w:b/>
                <w:bCs/>
                <w:sz w:val="20"/>
                <w:szCs w:val="20"/>
                <w:lang w:eastAsia="en-US"/>
              </w:rPr>
              <w:t>Ukupno tražbine višeg (drugog) isplatnog reda</w:t>
            </w:r>
          </w:p>
        </w:tc>
        <w:tc>
          <w:tcPr>
            <w:tcW w:w="1426" w:type="dxa"/>
            <w:tcBorders>
              <w:top w:val="single" w:color="auto" w:sz="4" w:space="0"/>
              <w:left w:val="single" w:color="auto" w:sz="4" w:space="0"/>
              <w:bottom w:val="single" w:color="auto" w:sz="8" w:space="0"/>
              <w:right w:val="single" w:color="auto" w:sz="8" w:space="0"/>
            </w:tcBorders>
            <w:shd w:val="clear" w:color="auto" w:fill="auto"/>
            <w:noWrap/>
            <w:vAlign w:val="center"/>
            <w:hideMark/>
          </w:tcPr>
          <w:p w:rsidRPr="00E61FF5" w:rsidR="003C513E" w:rsidP="004E7985" w:rsidRDefault="003C513E">
            <w:pPr>
              <w:rPr>
                <w:rFonts w:ascii="Calibri" w:hAnsi="Calibri"/>
                <w:b/>
                <w:bCs/>
                <w:sz w:val="20"/>
                <w:szCs w:val="20"/>
                <w:lang w:eastAsia="hr-HR"/>
              </w:rPr>
            </w:pPr>
            <w:r w:rsidRPr="00E61FF5">
              <w:rPr>
                <w:rFonts w:ascii="Calibri" w:hAnsi="Calibri"/>
                <w:b/>
                <w:bCs/>
                <w:sz w:val="20"/>
                <w:szCs w:val="20"/>
                <w:lang w:eastAsia="hr-HR"/>
              </w:rPr>
              <w:t>13.332.336,00</w:t>
            </w:r>
          </w:p>
        </w:tc>
      </w:tr>
    </w:tbl>
    <w:p w:rsidRPr="00E61FF5" w:rsidR="004275E9" w:rsidP="004275E9" w:rsidRDefault="004275E9">
      <w:pPr>
        <w:pStyle w:val="Odlomakpopisa"/>
        <w:spacing w:line="240" w:lineRule="auto"/>
        <w:ind w:left="0"/>
        <w:jc w:val="both"/>
        <w:rPr>
          <w:sz w:val="20"/>
          <w:szCs w:val="20"/>
        </w:rPr>
      </w:pPr>
    </w:p>
    <w:p w:rsidRPr="00E61FF5" w:rsidR="00FD6DA3" w:rsidP="004275E9" w:rsidRDefault="00FD6DA3">
      <w:pPr>
        <w:pStyle w:val="Odlomakpopisa"/>
        <w:spacing w:line="240" w:lineRule="auto"/>
        <w:ind w:left="0"/>
        <w:jc w:val="both"/>
        <w:rPr>
          <w:sz w:val="20"/>
          <w:szCs w:val="20"/>
        </w:rPr>
      </w:pPr>
    </w:p>
    <w:p w:rsidRPr="00E61FF5" w:rsidR="00FD6DA3" w:rsidP="004275E9" w:rsidRDefault="00FD6DA3">
      <w:pPr>
        <w:pStyle w:val="Odlomakpopisa"/>
        <w:spacing w:line="240" w:lineRule="auto"/>
        <w:ind w:left="0"/>
        <w:jc w:val="both"/>
        <w:rPr>
          <w:sz w:val="20"/>
          <w:szCs w:val="20"/>
        </w:rPr>
      </w:pPr>
    </w:p>
    <w:p w:rsidRPr="00E61FF5" w:rsidR="00FD6DA3" w:rsidP="004275E9" w:rsidRDefault="00FD6DA3">
      <w:pPr>
        <w:pStyle w:val="Odlomakpopisa"/>
        <w:spacing w:line="240" w:lineRule="auto"/>
        <w:ind w:left="0"/>
        <w:jc w:val="both"/>
        <w:rPr>
          <w:sz w:val="20"/>
          <w:szCs w:val="20"/>
        </w:rPr>
      </w:pPr>
    </w:p>
    <w:p w:rsidRPr="00E61FF5" w:rsidR="00FD6DA3" w:rsidP="004275E9" w:rsidRDefault="00FD6DA3">
      <w:pPr>
        <w:pStyle w:val="Odlomakpopisa"/>
        <w:spacing w:line="240" w:lineRule="auto"/>
        <w:ind w:left="0"/>
        <w:jc w:val="both"/>
        <w:rPr>
          <w:sz w:val="20"/>
          <w:szCs w:val="20"/>
        </w:rPr>
      </w:pPr>
    </w:p>
    <w:p w:rsidRPr="00E61FF5" w:rsidR="004275E9" w:rsidP="004275E9" w:rsidRDefault="004275E9">
      <w:pPr>
        <w:pStyle w:val="Odlomakpopisa"/>
        <w:spacing w:line="240" w:lineRule="auto"/>
        <w:ind w:left="0"/>
        <w:jc w:val="both"/>
        <w:rPr>
          <w:sz w:val="20"/>
          <w:szCs w:val="20"/>
        </w:rPr>
      </w:pPr>
      <w:r w:rsidRPr="00E61FF5">
        <w:rPr>
          <w:sz w:val="20"/>
          <w:szCs w:val="20"/>
        </w:rPr>
        <w:t xml:space="preserve">Prijedlog mogućeg financijskog restrukturiranja u dijelu obveza </w:t>
      </w:r>
      <w:r w:rsidRPr="00E61FF5" w:rsidR="00FD6DA3">
        <w:rPr>
          <w:sz w:val="20"/>
          <w:szCs w:val="20"/>
        </w:rPr>
        <w:t xml:space="preserve">prema neosiguranim </w:t>
      </w:r>
      <w:r w:rsidRPr="00E61FF5">
        <w:rPr>
          <w:sz w:val="20"/>
          <w:szCs w:val="20"/>
        </w:rPr>
        <w:t>vjerovnicima</w:t>
      </w:r>
      <w:r w:rsidRPr="00E61FF5" w:rsidR="00FD6DA3">
        <w:rPr>
          <w:sz w:val="20"/>
          <w:szCs w:val="20"/>
        </w:rPr>
        <w:t xml:space="preserve"> </w:t>
      </w:r>
      <w:r w:rsidRPr="00E61FF5">
        <w:rPr>
          <w:sz w:val="20"/>
          <w:szCs w:val="20"/>
        </w:rPr>
        <w:t xml:space="preserve">glasi: </w:t>
      </w:r>
    </w:p>
    <w:p w:rsidRPr="00E61FF5" w:rsidR="004275E9" w:rsidP="004275E9" w:rsidRDefault="004275E9">
      <w:pPr>
        <w:pStyle w:val="Odlomakpopisa"/>
        <w:spacing w:line="240" w:lineRule="auto"/>
        <w:ind w:left="0"/>
        <w:jc w:val="both"/>
        <w:rPr>
          <w:sz w:val="20"/>
          <w:szCs w:val="20"/>
        </w:rPr>
      </w:pPr>
    </w:p>
    <w:p w:rsidRPr="00E61FF5" w:rsidR="004275E9" w:rsidP="004275E9" w:rsidRDefault="004275E9">
      <w:pPr>
        <w:pStyle w:val="Odlomakpopisa"/>
        <w:spacing w:line="240" w:lineRule="auto"/>
        <w:ind w:left="0"/>
        <w:jc w:val="both"/>
        <w:rPr>
          <w:sz w:val="20"/>
          <w:szCs w:val="20"/>
        </w:rPr>
      </w:pPr>
      <w:r w:rsidRPr="00E61FF5">
        <w:rPr>
          <w:sz w:val="20"/>
          <w:szCs w:val="20"/>
        </w:rPr>
        <w:t>Dužnik TEHNIKA ZVONIMIR d.o.o. Zagreb, OIB: 85950064896, Ulica g</w:t>
      </w:r>
      <w:r w:rsidRPr="00E61FF5" w:rsidR="00016563">
        <w:rPr>
          <w:sz w:val="20"/>
          <w:szCs w:val="20"/>
        </w:rPr>
        <w:t>rata</w:t>
      </w:r>
      <w:r w:rsidRPr="00E61FF5">
        <w:rPr>
          <w:sz w:val="20"/>
          <w:szCs w:val="20"/>
        </w:rPr>
        <w:t xml:space="preserve"> Vukovara 274, će </w:t>
      </w:r>
      <w:r w:rsidRPr="00E61FF5" w:rsidR="00FD6DA3">
        <w:rPr>
          <w:sz w:val="20"/>
          <w:szCs w:val="20"/>
        </w:rPr>
        <w:t>neosiguranim (vjerovnici višeg (drugog) isplatnog reda)</w:t>
      </w:r>
      <w:r w:rsidRPr="00E61FF5">
        <w:rPr>
          <w:sz w:val="20"/>
          <w:szCs w:val="20"/>
        </w:rPr>
        <w:t>, namiriti tražbine u iznosu od 1</w:t>
      </w:r>
      <w:r w:rsidRPr="00E61FF5" w:rsidR="002E4F0B">
        <w:rPr>
          <w:sz w:val="20"/>
          <w:szCs w:val="20"/>
        </w:rPr>
        <w:t>3</w:t>
      </w:r>
      <w:r w:rsidRPr="00E61FF5">
        <w:rPr>
          <w:sz w:val="20"/>
          <w:szCs w:val="20"/>
        </w:rPr>
        <w:t>.</w:t>
      </w:r>
      <w:r w:rsidRPr="00E61FF5" w:rsidR="002E4F0B">
        <w:rPr>
          <w:sz w:val="20"/>
          <w:szCs w:val="20"/>
        </w:rPr>
        <w:t>332</w:t>
      </w:r>
      <w:r w:rsidRPr="00E61FF5">
        <w:rPr>
          <w:sz w:val="20"/>
          <w:szCs w:val="20"/>
        </w:rPr>
        <w:t>.</w:t>
      </w:r>
      <w:r w:rsidRPr="00E61FF5" w:rsidR="002E4F0B">
        <w:rPr>
          <w:sz w:val="20"/>
          <w:szCs w:val="20"/>
        </w:rPr>
        <w:t>336</w:t>
      </w:r>
      <w:r w:rsidRPr="00E61FF5">
        <w:rPr>
          <w:sz w:val="20"/>
          <w:szCs w:val="20"/>
        </w:rPr>
        <w:t>,</w:t>
      </w:r>
      <w:r w:rsidRPr="00E61FF5" w:rsidR="002E4F0B">
        <w:rPr>
          <w:sz w:val="20"/>
          <w:szCs w:val="20"/>
        </w:rPr>
        <w:t>00</w:t>
      </w:r>
      <w:r w:rsidRPr="00E61FF5">
        <w:rPr>
          <w:sz w:val="20"/>
          <w:szCs w:val="20"/>
        </w:rPr>
        <w:t xml:space="preserve"> kuna uz smanjenje za </w:t>
      </w:r>
      <w:r w:rsidRPr="00E61FF5" w:rsidR="002E4F0B">
        <w:rPr>
          <w:b/>
          <w:sz w:val="20"/>
          <w:szCs w:val="20"/>
        </w:rPr>
        <w:t>3</w:t>
      </w:r>
      <w:r w:rsidRPr="00E61FF5">
        <w:rPr>
          <w:b/>
          <w:sz w:val="20"/>
          <w:szCs w:val="20"/>
        </w:rPr>
        <w:t>0%</w:t>
      </w:r>
      <w:r w:rsidRPr="00E61FF5">
        <w:rPr>
          <w:sz w:val="20"/>
          <w:szCs w:val="20"/>
        </w:rPr>
        <w:t xml:space="preserve"> otpisa u iznosu od </w:t>
      </w:r>
      <w:r w:rsidRPr="00E61FF5" w:rsidR="003C513E">
        <w:rPr>
          <w:sz w:val="20"/>
          <w:szCs w:val="20"/>
        </w:rPr>
        <w:t>3.999.700,80</w:t>
      </w:r>
      <w:r w:rsidRPr="00E61FF5">
        <w:rPr>
          <w:sz w:val="20"/>
          <w:szCs w:val="20"/>
        </w:rPr>
        <w:t xml:space="preserve"> kuna, te će tako smanjenu tražbinu u </w:t>
      </w:r>
      <w:r w:rsidRPr="00E61FF5" w:rsidR="003C513E">
        <w:rPr>
          <w:sz w:val="20"/>
          <w:szCs w:val="20"/>
        </w:rPr>
        <w:t xml:space="preserve">preostalom </w:t>
      </w:r>
      <w:r w:rsidRPr="00E61FF5">
        <w:rPr>
          <w:sz w:val="20"/>
          <w:szCs w:val="20"/>
        </w:rPr>
        <w:t xml:space="preserve">iznosu od </w:t>
      </w:r>
      <w:r w:rsidRPr="00E61FF5" w:rsidR="003C513E">
        <w:rPr>
          <w:sz w:val="20"/>
          <w:szCs w:val="20"/>
        </w:rPr>
        <w:t>9.332.635,20</w:t>
      </w:r>
      <w:r w:rsidRPr="00E61FF5">
        <w:rPr>
          <w:sz w:val="20"/>
          <w:szCs w:val="20"/>
        </w:rPr>
        <w:t xml:space="preserve"> kuna isplatiti u </w:t>
      </w:r>
      <w:r w:rsidRPr="00E61FF5" w:rsidR="003C513E">
        <w:rPr>
          <w:b/>
          <w:sz w:val="20"/>
          <w:szCs w:val="20"/>
        </w:rPr>
        <w:t>16</w:t>
      </w:r>
      <w:r w:rsidRPr="00E61FF5">
        <w:rPr>
          <w:b/>
          <w:sz w:val="20"/>
          <w:szCs w:val="20"/>
        </w:rPr>
        <w:t xml:space="preserve"> (</w:t>
      </w:r>
      <w:r w:rsidRPr="00E61FF5" w:rsidR="003C513E">
        <w:rPr>
          <w:b/>
          <w:sz w:val="20"/>
          <w:szCs w:val="20"/>
        </w:rPr>
        <w:t>šesnaest</w:t>
      </w:r>
      <w:r w:rsidRPr="00E61FF5">
        <w:rPr>
          <w:b/>
          <w:sz w:val="20"/>
          <w:szCs w:val="20"/>
        </w:rPr>
        <w:t>)</w:t>
      </w:r>
      <w:r w:rsidRPr="00E61FF5">
        <w:rPr>
          <w:sz w:val="20"/>
          <w:szCs w:val="20"/>
        </w:rPr>
        <w:t xml:space="preserve"> jednakih tromjesečnih rata, s dospijećem prve rate zadnjeg dana prvog tromjesečja nakon </w:t>
      </w:r>
      <w:r w:rsidRPr="00E61FF5">
        <w:rPr>
          <w:b/>
          <w:sz w:val="20"/>
          <w:szCs w:val="20"/>
        </w:rPr>
        <w:t>počeka</w:t>
      </w:r>
      <w:r w:rsidRPr="00E61FF5">
        <w:rPr>
          <w:sz w:val="20"/>
          <w:szCs w:val="20"/>
        </w:rPr>
        <w:t xml:space="preserve"> od </w:t>
      </w:r>
      <w:r w:rsidRPr="00E61FF5">
        <w:rPr>
          <w:b/>
          <w:sz w:val="20"/>
          <w:szCs w:val="20"/>
        </w:rPr>
        <w:t>1</w:t>
      </w:r>
      <w:r w:rsidRPr="00E61FF5" w:rsidR="003C513E">
        <w:rPr>
          <w:b/>
          <w:sz w:val="20"/>
          <w:szCs w:val="20"/>
        </w:rPr>
        <w:t>2</w:t>
      </w:r>
      <w:r w:rsidRPr="00E61FF5">
        <w:rPr>
          <w:b/>
          <w:sz w:val="20"/>
          <w:szCs w:val="20"/>
        </w:rPr>
        <w:t xml:space="preserve"> (</w:t>
      </w:r>
      <w:r w:rsidRPr="00E61FF5" w:rsidR="003C513E">
        <w:rPr>
          <w:b/>
          <w:sz w:val="20"/>
          <w:szCs w:val="20"/>
        </w:rPr>
        <w:t>dvanaest</w:t>
      </w:r>
      <w:r w:rsidRPr="00E61FF5">
        <w:rPr>
          <w:b/>
          <w:sz w:val="20"/>
          <w:szCs w:val="20"/>
        </w:rPr>
        <w:t>)</w:t>
      </w:r>
      <w:r w:rsidRPr="00E61FF5">
        <w:rPr>
          <w:sz w:val="20"/>
          <w:szCs w:val="20"/>
        </w:rPr>
        <w:t xml:space="preserve"> mjeseci </w:t>
      </w:r>
      <w:r w:rsidRPr="00E61FF5" w:rsidR="003C513E">
        <w:rPr>
          <w:sz w:val="20"/>
          <w:szCs w:val="20"/>
        </w:rPr>
        <w:t xml:space="preserve">računajući </w:t>
      </w:r>
      <w:r w:rsidRPr="00E61FF5">
        <w:rPr>
          <w:sz w:val="20"/>
          <w:szCs w:val="20"/>
        </w:rPr>
        <w:t xml:space="preserve">od </w:t>
      </w:r>
      <w:r w:rsidRPr="00E61FF5" w:rsidR="003C513E">
        <w:rPr>
          <w:sz w:val="20"/>
          <w:szCs w:val="20"/>
        </w:rPr>
        <w:t xml:space="preserve">zadnjeg dana </w:t>
      </w:r>
      <w:r w:rsidRPr="00E61FF5">
        <w:rPr>
          <w:sz w:val="20"/>
          <w:szCs w:val="20"/>
        </w:rPr>
        <w:t>mjeseca u kojem je nagodba sklopljena</w:t>
      </w:r>
      <w:r w:rsidRPr="00E61FF5" w:rsidR="00A3464C">
        <w:rPr>
          <w:sz w:val="20"/>
          <w:szCs w:val="20"/>
        </w:rPr>
        <w:t xml:space="preserve">, </w:t>
      </w:r>
      <w:r w:rsidRPr="00E61FF5" w:rsidR="00A3464C">
        <w:rPr>
          <w:sz w:val="20"/>
          <w:szCs w:val="20"/>
          <w:lang w:val="af-ZA"/>
        </w:rPr>
        <w:t>a svaka daljnja rata dospijeva zadnjeg dana sljedećeg  tromjesečja</w:t>
      </w:r>
      <w:r w:rsidRPr="00E61FF5">
        <w:rPr>
          <w:sz w:val="20"/>
          <w:szCs w:val="20"/>
        </w:rPr>
        <w:t>.</w:t>
      </w:r>
    </w:p>
    <w:p w:rsidRPr="00E61FF5" w:rsidR="003C513E" w:rsidP="004275E9" w:rsidRDefault="003C513E">
      <w:pPr>
        <w:pStyle w:val="Odlomakpopisa"/>
        <w:spacing w:line="240" w:lineRule="auto"/>
        <w:ind w:left="0"/>
        <w:jc w:val="both"/>
        <w:rPr>
          <w:sz w:val="20"/>
          <w:szCs w:val="20"/>
        </w:rPr>
      </w:pPr>
    </w:p>
    <w:p w:rsidRPr="00E61FF5" w:rsidR="003C513E" w:rsidP="004275E9" w:rsidRDefault="003C513E">
      <w:pPr>
        <w:pStyle w:val="Odlomakpopisa"/>
        <w:spacing w:line="240" w:lineRule="auto"/>
        <w:ind w:left="0"/>
        <w:jc w:val="both"/>
        <w:rPr>
          <w:sz w:val="20"/>
          <w:szCs w:val="20"/>
        </w:rPr>
      </w:pPr>
      <w:r w:rsidRPr="00E61FF5">
        <w:rPr>
          <w:sz w:val="20"/>
          <w:szCs w:val="20"/>
        </w:rPr>
        <w:t>Pregled raspodjele neosiguranih tražbina:</w:t>
      </w:r>
    </w:p>
    <w:tbl>
      <w:tblPr>
        <w:tblW w:w="9040" w:type="dxa"/>
        <w:tblInd w:w="93" w:type="dxa"/>
        <w:tblLook w:firstRow="1" w:lastRow="0" w:firstColumn="1" w:lastColumn="0" w:noHBand="0" w:noVBand="1" w:val="04A0"/>
      </w:tblPr>
      <w:tblGrid>
        <w:gridCol w:w="929"/>
        <w:gridCol w:w="2176"/>
        <w:gridCol w:w="1284"/>
        <w:gridCol w:w="1388"/>
        <w:gridCol w:w="1241"/>
        <w:gridCol w:w="1241"/>
        <w:gridCol w:w="1207"/>
      </w:tblGrid>
      <w:tr w:rsidRPr="00E61FF5" w:rsidR="00A3464C" w:rsidTr="00A01116">
        <w:trPr>
          <w:trHeight w:val="1215"/>
        </w:trPr>
        <w:tc>
          <w:tcPr>
            <w:tcW w:w="960" w:type="dxa"/>
            <w:tcBorders>
              <w:top w:val="single" w:color="auto" w:sz="8" w:space="0"/>
              <w:left w:val="single" w:color="auto" w:sz="8" w:space="0"/>
              <w:bottom w:val="double" w:color="auto" w:sz="6" w:space="0"/>
              <w:right w:val="single" w:color="auto" w:sz="8" w:space="0"/>
            </w:tcBorders>
            <w:shd w:val="clear" w:color="000000" w:fill="4472C4"/>
            <w:vAlign w:val="center"/>
            <w:hideMark/>
          </w:tcPr>
          <w:p w:rsidRPr="00E61FF5" w:rsidR="00A01116" w:rsidP="00A01116" w:rsidRDefault="00A01116">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eastAsia="hr-HR"/>
              </w:rPr>
              <w:t>Redni broj</w:t>
            </w:r>
          </w:p>
        </w:tc>
        <w:tc>
          <w:tcPr>
            <w:tcW w:w="2380" w:type="dxa"/>
            <w:tcBorders>
              <w:top w:val="single" w:color="auto" w:sz="8" w:space="0"/>
              <w:left w:val="nil"/>
              <w:bottom w:val="double" w:color="auto" w:sz="6" w:space="0"/>
              <w:right w:val="single" w:color="auto" w:sz="8" w:space="0"/>
            </w:tcBorders>
            <w:shd w:val="clear" w:color="000000" w:fill="4472C4"/>
            <w:vAlign w:val="center"/>
            <w:hideMark/>
          </w:tcPr>
          <w:p w:rsidRPr="00E61FF5" w:rsidR="00A01116" w:rsidP="00A01116" w:rsidRDefault="00A01116">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eastAsia="hr-HR"/>
              </w:rPr>
              <w:t>Naziv vjerovnika</w:t>
            </w:r>
          </w:p>
        </w:tc>
        <w:tc>
          <w:tcPr>
            <w:tcW w:w="1120" w:type="dxa"/>
            <w:tcBorders>
              <w:top w:val="single" w:color="auto" w:sz="8" w:space="0"/>
              <w:left w:val="nil"/>
              <w:bottom w:val="double" w:color="auto" w:sz="6" w:space="0"/>
              <w:right w:val="single" w:color="auto" w:sz="8" w:space="0"/>
            </w:tcBorders>
            <w:shd w:val="clear" w:color="000000" w:fill="4472C4"/>
            <w:noWrap/>
            <w:vAlign w:val="center"/>
            <w:hideMark/>
          </w:tcPr>
          <w:p w:rsidRPr="00E61FF5" w:rsidR="00A01116" w:rsidP="00A01116" w:rsidRDefault="00A01116">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eastAsia="hr-HR"/>
              </w:rPr>
              <w:t>Oib</w:t>
            </w:r>
          </w:p>
        </w:tc>
        <w:tc>
          <w:tcPr>
            <w:tcW w:w="1440" w:type="dxa"/>
            <w:tcBorders>
              <w:top w:val="single" w:color="auto" w:sz="8" w:space="0"/>
              <w:left w:val="nil"/>
              <w:bottom w:val="double" w:color="auto" w:sz="6" w:space="0"/>
              <w:right w:val="single" w:color="auto" w:sz="8" w:space="0"/>
            </w:tcBorders>
            <w:shd w:val="clear" w:color="000000" w:fill="4472C4"/>
            <w:noWrap/>
            <w:vAlign w:val="center"/>
            <w:hideMark/>
          </w:tcPr>
          <w:p w:rsidRPr="00E61FF5" w:rsidR="00A01116" w:rsidP="00A01116" w:rsidRDefault="00A01116">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eastAsia="hr-HR"/>
              </w:rPr>
              <w:t>Iznos tražbine</w:t>
            </w:r>
          </w:p>
        </w:tc>
        <w:tc>
          <w:tcPr>
            <w:tcW w:w="1080" w:type="dxa"/>
            <w:tcBorders>
              <w:top w:val="single" w:color="auto" w:sz="8" w:space="0"/>
              <w:left w:val="nil"/>
              <w:bottom w:val="double" w:color="auto" w:sz="6" w:space="0"/>
              <w:right w:val="single" w:color="auto" w:sz="8" w:space="0"/>
            </w:tcBorders>
            <w:shd w:val="clear" w:color="000000" w:fill="4472C4"/>
            <w:vAlign w:val="center"/>
            <w:hideMark/>
          </w:tcPr>
          <w:p w:rsidRPr="00E61FF5" w:rsidR="00A01116" w:rsidP="00A01116" w:rsidRDefault="00A01116">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eastAsia="hr-HR"/>
              </w:rPr>
              <w:t>Iznos smanjenja tražbine (30%)</w:t>
            </w:r>
          </w:p>
        </w:tc>
        <w:tc>
          <w:tcPr>
            <w:tcW w:w="1080" w:type="dxa"/>
            <w:tcBorders>
              <w:top w:val="single" w:color="auto" w:sz="8" w:space="0"/>
              <w:left w:val="nil"/>
              <w:bottom w:val="double" w:color="auto" w:sz="6" w:space="0"/>
              <w:right w:val="single" w:color="auto" w:sz="8" w:space="0"/>
            </w:tcBorders>
            <w:shd w:val="clear" w:color="000000" w:fill="4472C4"/>
            <w:vAlign w:val="center"/>
            <w:hideMark/>
          </w:tcPr>
          <w:p w:rsidRPr="00E61FF5" w:rsidR="00A01116" w:rsidP="00A01116" w:rsidRDefault="00A01116">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eastAsia="hr-HR"/>
              </w:rPr>
              <w:t>Iznos tražbine za namirenje nakon smanjenja</w:t>
            </w:r>
          </w:p>
        </w:tc>
        <w:tc>
          <w:tcPr>
            <w:tcW w:w="980" w:type="dxa"/>
            <w:tcBorders>
              <w:top w:val="single" w:color="auto" w:sz="8" w:space="0"/>
              <w:left w:val="nil"/>
              <w:bottom w:val="double" w:color="auto" w:sz="6" w:space="0"/>
              <w:right w:val="single" w:color="auto" w:sz="8" w:space="0"/>
            </w:tcBorders>
            <w:shd w:val="clear" w:color="000000" w:fill="4472C4"/>
            <w:vAlign w:val="center"/>
            <w:hideMark/>
          </w:tcPr>
          <w:p w:rsidRPr="00E61FF5" w:rsidR="00A01116" w:rsidP="00A01116" w:rsidRDefault="00A01116">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eastAsia="hr-HR"/>
              </w:rPr>
              <w:t>Iznos tromjesečne rate</w:t>
            </w:r>
          </w:p>
        </w:tc>
      </w:tr>
      <w:tr w:rsidRPr="00E61FF5" w:rsidR="00A3464C" w:rsidTr="00A01116">
        <w:trPr>
          <w:trHeight w:val="330"/>
        </w:trPr>
        <w:tc>
          <w:tcPr>
            <w:tcW w:w="960" w:type="dxa"/>
            <w:tcBorders>
              <w:top w:val="nil"/>
              <w:left w:val="single" w:color="auto" w:sz="8" w:space="0"/>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eastAsia="hr-HR"/>
              </w:rPr>
              <w:t>1</w:t>
            </w:r>
          </w:p>
        </w:tc>
        <w:tc>
          <w:tcPr>
            <w:tcW w:w="2380" w:type="dxa"/>
            <w:tcBorders>
              <w:top w:val="nil"/>
              <w:left w:val="nil"/>
              <w:bottom w:val="single" w:color="auto" w:sz="8" w:space="0"/>
              <w:right w:val="single" w:color="auto" w:sz="8" w:space="0"/>
            </w:tcBorders>
            <w:shd w:val="clear" w:color="auto" w:fill="auto"/>
            <w:vAlign w:val="center"/>
            <w:hideMark/>
          </w:tcPr>
          <w:p w:rsidRPr="00E61FF5" w:rsidR="00A01116" w:rsidP="00A01116" w:rsidRDefault="00A01116">
            <w:pPr>
              <w:suppressAutoHyphens w:val="false"/>
              <w:rPr>
                <w:rFonts w:ascii="Calibri" w:hAnsi="Calibri" w:cs="Calibri"/>
                <w:kern w:val="0"/>
                <w:sz w:val="20"/>
                <w:szCs w:val="20"/>
                <w:lang w:val="hr-HR" w:eastAsia="hr-HR"/>
              </w:rPr>
            </w:pPr>
            <w:r w:rsidRPr="00E61FF5">
              <w:rPr>
                <w:rFonts w:ascii="Calibri" w:hAnsi="Calibri" w:cs="Calibri"/>
                <w:kern w:val="0"/>
                <w:sz w:val="20"/>
                <w:szCs w:val="20"/>
                <w:lang w:eastAsia="hr-HR"/>
              </w:rPr>
              <w:t>AEROTEH ZAGREB</w:t>
            </w:r>
          </w:p>
        </w:tc>
        <w:tc>
          <w:tcPr>
            <w:tcW w:w="112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2D041E">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0</w:t>
            </w:r>
            <w:r w:rsidRPr="00E61FF5" w:rsidR="00A01116">
              <w:rPr>
                <w:rFonts w:ascii="Calibri" w:hAnsi="Calibri" w:cs="Calibri"/>
                <w:kern w:val="0"/>
                <w:sz w:val="20"/>
                <w:szCs w:val="20"/>
                <w:lang w:eastAsia="hr-HR"/>
              </w:rPr>
              <w:t>6219431693</w:t>
            </w:r>
          </w:p>
        </w:tc>
        <w:tc>
          <w:tcPr>
            <w:tcW w:w="144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937,50</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281,25</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656,25</w:t>
            </w:r>
          </w:p>
        </w:tc>
        <w:tc>
          <w:tcPr>
            <w:tcW w:w="9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41,02</w:t>
            </w:r>
          </w:p>
        </w:tc>
      </w:tr>
      <w:tr w:rsidRPr="00E61FF5" w:rsidR="00A3464C" w:rsidTr="00A01116">
        <w:trPr>
          <w:trHeight w:val="495"/>
        </w:trPr>
        <w:tc>
          <w:tcPr>
            <w:tcW w:w="960" w:type="dxa"/>
            <w:tcBorders>
              <w:top w:val="nil"/>
              <w:left w:val="single" w:color="auto" w:sz="8" w:space="0"/>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eastAsia="hr-HR"/>
              </w:rPr>
              <w:t>2</w:t>
            </w:r>
          </w:p>
        </w:tc>
        <w:tc>
          <w:tcPr>
            <w:tcW w:w="2380" w:type="dxa"/>
            <w:tcBorders>
              <w:top w:val="nil"/>
              <w:left w:val="nil"/>
              <w:bottom w:val="single" w:color="auto" w:sz="8" w:space="0"/>
              <w:right w:val="single" w:color="auto" w:sz="8" w:space="0"/>
            </w:tcBorders>
            <w:shd w:val="clear" w:color="auto" w:fill="auto"/>
            <w:vAlign w:val="center"/>
            <w:hideMark/>
          </w:tcPr>
          <w:p w:rsidRPr="00E61FF5" w:rsidR="00A01116" w:rsidP="00A01116" w:rsidRDefault="00A01116">
            <w:pPr>
              <w:suppressAutoHyphens w:val="false"/>
              <w:rPr>
                <w:rFonts w:ascii="Calibri" w:hAnsi="Calibri" w:cs="Calibri"/>
                <w:kern w:val="0"/>
                <w:sz w:val="20"/>
                <w:szCs w:val="20"/>
                <w:lang w:val="hr-HR" w:eastAsia="hr-HR"/>
              </w:rPr>
            </w:pPr>
            <w:r w:rsidRPr="00E61FF5">
              <w:rPr>
                <w:rFonts w:ascii="Calibri" w:hAnsi="Calibri" w:cs="Calibri"/>
                <w:kern w:val="0"/>
                <w:sz w:val="20"/>
                <w:szCs w:val="20"/>
                <w:lang w:eastAsia="hr-HR"/>
              </w:rPr>
              <w:t>ARHITEKTURA SIGURNOSTI d.o.o.</w:t>
            </w:r>
          </w:p>
        </w:tc>
        <w:tc>
          <w:tcPr>
            <w:tcW w:w="112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95066869516</w:t>
            </w:r>
          </w:p>
        </w:tc>
        <w:tc>
          <w:tcPr>
            <w:tcW w:w="144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8.000,00</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2.400,00</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5.600,00</w:t>
            </w:r>
          </w:p>
        </w:tc>
        <w:tc>
          <w:tcPr>
            <w:tcW w:w="9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350,00</w:t>
            </w:r>
          </w:p>
        </w:tc>
      </w:tr>
      <w:tr w:rsidRPr="00E61FF5" w:rsidR="00A3464C" w:rsidTr="00A01116">
        <w:trPr>
          <w:trHeight w:val="315"/>
        </w:trPr>
        <w:tc>
          <w:tcPr>
            <w:tcW w:w="960" w:type="dxa"/>
            <w:tcBorders>
              <w:top w:val="nil"/>
              <w:left w:val="single" w:color="auto" w:sz="8" w:space="0"/>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eastAsia="hr-HR"/>
              </w:rPr>
              <w:t>3</w:t>
            </w:r>
          </w:p>
        </w:tc>
        <w:tc>
          <w:tcPr>
            <w:tcW w:w="2380" w:type="dxa"/>
            <w:tcBorders>
              <w:top w:val="nil"/>
              <w:left w:val="nil"/>
              <w:bottom w:val="single" w:color="auto" w:sz="8" w:space="0"/>
              <w:right w:val="single" w:color="auto" w:sz="8" w:space="0"/>
            </w:tcBorders>
            <w:shd w:val="clear" w:color="auto" w:fill="auto"/>
            <w:vAlign w:val="center"/>
            <w:hideMark/>
          </w:tcPr>
          <w:p w:rsidRPr="00E61FF5" w:rsidR="00A01116" w:rsidP="00A01116" w:rsidRDefault="00A01116">
            <w:pPr>
              <w:suppressAutoHyphens w:val="false"/>
              <w:rPr>
                <w:rFonts w:ascii="Calibri" w:hAnsi="Calibri" w:cs="Calibri"/>
                <w:kern w:val="0"/>
                <w:sz w:val="20"/>
                <w:szCs w:val="20"/>
                <w:lang w:val="hr-HR" w:eastAsia="hr-HR"/>
              </w:rPr>
            </w:pPr>
            <w:r w:rsidRPr="00E61FF5">
              <w:rPr>
                <w:rFonts w:ascii="Calibri" w:hAnsi="Calibri" w:cs="Calibri"/>
                <w:kern w:val="0"/>
                <w:sz w:val="20"/>
                <w:szCs w:val="20"/>
                <w:lang w:eastAsia="hr-HR"/>
              </w:rPr>
              <w:t>ERSTE&amp;STEIRMARKISCHE</w:t>
            </w:r>
          </w:p>
        </w:tc>
        <w:tc>
          <w:tcPr>
            <w:tcW w:w="112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23057039320</w:t>
            </w:r>
          </w:p>
        </w:tc>
        <w:tc>
          <w:tcPr>
            <w:tcW w:w="144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83,37</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25,01</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58,36</w:t>
            </w:r>
          </w:p>
        </w:tc>
        <w:tc>
          <w:tcPr>
            <w:tcW w:w="9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3,65</w:t>
            </w:r>
          </w:p>
        </w:tc>
      </w:tr>
      <w:tr w:rsidRPr="00E61FF5" w:rsidR="00A3464C" w:rsidTr="00A01116">
        <w:trPr>
          <w:trHeight w:val="315"/>
        </w:trPr>
        <w:tc>
          <w:tcPr>
            <w:tcW w:w="960" w:type="dxa"/>
            <w:tcBorders>
              <w:top w:val="nil"/>
              <w:left w:val="single" w:color="auto" w:sz="8" w:space="0"/>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eastAsia="hr-HR"/>
              </w:rPr>
              <w:t>4</w:t>
            </w:r>
          </w:p>
        </w:tc>
        <w:tc>
          <w:tcPr>
            <w:tcW w:w="2380" w:type="dxa"/>
            <w:tcBorders>
              <w:top w:val="nil"/>
              <w:left w:val="nil"/>
              <w:bottom w:val="single" w:color="auto" w:sz="8" w:space="0"/>
              <w:right w:val="single" w:color="auto" w:sz="8" w:space="0"/>
            </w:tcBorders>
            <w:shd w:val="clear" w:color="auto" w:fill="auto"/>
            <w:vAlign w:val="center"/>
            <w:hideMark/>
          </w:tcPr>
          <w:p w:rsidRPr="00E61FF5" w:rsidR="00A01116" w:rsidP="00A01116" w:rsidRDefault="00A01116">
            <w:pPr>
              <w:suppressAutoHyphens w:val="false"/>
              <w:rPr>
                <w:rFonts w:ascii="Calibri" w:hAnsi="Calibri" w:cs="Calibri"/>
                <w:kern w:val="0"/>
                <w:sz w:val="20"/>
                <w:szCs w:val="20"/>
                <w:lang w:val="hr-HR" w:eastAsia="hr-HR"/>
              </w:rPr>
            </w:pPr>
            <w:r w:rsidRPr="00E61FF5">
              <w:rPr>
                <w:rFonts w:ascii="Calibri" w:hAnsi="Calibri" w:cs="Calibri"/>
                <w:kern w:val="0"/>
                <w:sz w:val="20"/>
                <w:szCs w:val="20"/>
                <w:lang w:eastAsia="hr-HR"/>
              </w:rPr>
              <w:t>FIBIS D.O.O.</w:t>
            </w:r>
          </w:p>
        </w:tc>
        <w:tc>
          <w:tcPr>
            <w:tcW w:w="112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10634598453</w:t>
            </w:r>
          </w:p>
        </w:tc>
        <w:tc>
          <w:tcPr>
            <w:tcW w:w="144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63.636,10</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19.090,83</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44.545,27</w:t>
            </w:r>
          </w:p>
        </w:tc>
        <w:tc>
          <w:tcPr>
            <w:tcW w:w="9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2.784,08</w:t>
            </w:r>
          </w:p>
        </w:tc>
      </w:tr>
      <w:tr w:rsidRPr="00E61FF5" w:rsidR="00A3464C" w:rsidTr="00A01116">
        <w:trPr>
          <w:trHeight w:val="315"/>
        </w:trPr>
        <w:tc>
          <w:tcPr>
            <w:tcW w:w="960" w:type="dxa"/>
            <w:tcBorders>
              <w:top w:val="nil"/>
              <w:left w:val="single" w:color="auto" w:sz="8" w:space="0"/>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eastAsia="hr-HR"/>
              </w:rPr>
              <w:t>5</w:t>
            </w:r>
          </w:p>
        </w:tc>
        <w:tc>
          <w:tcPr>
            <w:tcW w:w="2380" w:type="dxa"/>
            <w:tcBorders>
              <w:top w:val="nil"/>
              <w:left w:val="nil"/>
              <w:bottom w:val="single" w:color="auto" w:sz="8" w:space="0"/>
              <w:right w:val="single" w:color="auto" w:sz="8" w:space="0"/>
            </w:tcBorders>
            <w:shd w:val="clear" w:color="auto" w:fill="auto"/>
            <w:vAlign w:val="center"/>
            <w:hideMark/>
          </w:tcPr>
          <w:p w:rsidRPr="00E61FF5" w:rsidR="00A01116" w:rsidP="00A01116" w:rsidRDefault="00A01116">
            <w:pPr>
              <w:suppressAutoHyphens w:val="false"/>
              <w:rPr>
                <w:rFonts w:ascii="Calibri" w:hAnsi="Calibri" w:cs="Calibri"/>
                <w:kern w:val="0"/>
                <w:sz w:val="20"/>
                <w:szCs w:val="20"/>
                <w:lang w:val="hr-HR" w:eastAsia="hr-HR"/>
              </w:rPr>
            </w:pPr>
            <w:r w:rsidRPr="00E61FF5">
              <w:rPr>
                <w:rFonts w:ascii="Calibri" w:hAnsi="Calibri" w:cs="Calibri"/>
                <w:kern w:val="0"/>
                <w:sz w:val="20"/>
                <w:szCs w:val="20"/>
                <w:lang w:eastAsia="hr-HR"/>
              </w:rPr>
              <w:t>GRADSKA PLINARA-OPSKRBA</w:t>
            </w:r>
          </w:p>
        </w:tc>
        <w:tc>
          <w:tcPr>
            <w:tcW w:w="112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74364571096</w:t>
            </w:r>
          </w:p>
        </w:tc>
        <w:tc>
          <w:tcPr>
            <w:tcW w:w="144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6.890,25</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2.067,08</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4.823,18</w:t>
            </w:r>
          </w:p>
        </w:tc>
        <w:tc>
          <w:tcPr>
            <w:tcW w:w="9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301,45</w:t>
            </w:r>
          </w:p>
        </w:tc>
      </w:tr>
      <w:tr w:rsidRPr="00E61FF5" w:rsidR="00A3464C" w:rsidTr="00A01116">
        <w:trPr>
          <w:trHeight w:val="315"/>
        </w:trPr>
        <w:tc>
          <w:tcPr>
            <w:tcW w:w="960" w:type="dxa"/>
            <w:tcBorders>
              <w:top w:val="nil"/>
              <w:left w:val="single" w:color="auto" w:sz="8" w:space="0"/>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6</w:t>
            </w:r>
          </w:p>
        </w:tc>
        <w:tc>
          <w:tcPr>
            <w:tcW w:w="2380" w:type="dxa"/>
            <w:tcBorders>
              <w:top w:val="nil"/>
              <w:left w:val="nil"/>
              <w:bottom w:val="single" w:color="auto" w:sz="8" w:space="0"/>
              <w:right w:val="single" w:color="auto" w:sz="8" w:space="0"/>
            </w:tcBorders>
            <w:shd w:val="clear" w:color="auto" w:fill="auto"/>
            <w:vAlign w:val="center"/>
            <w:hideMark/>
          </w:tcPr>
          <w:p w:rsidRPr="00E61FF5" w:rsidR="00A01116" w:rsidP="00A01116" w:rsidRDefault="00A01116">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HEP ELEKTRA d.o.o.</w:t>
            </w:r>
          </w:p>
        </w:tc>
        <w:tc>
          <w:tcPr>
            <w:tcW w:w="112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43965974818</w:t>
            </w:r>
          </w:p>
        </w:tc>
        <w:tc>
          <w:tcPr>
            <w:tcW w:w="144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14.656,58</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4.396,97</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10.259,61</w:t>
            </w:r>
          </w:p>
        </w:tc>
        <w:tc>
          <w:tcPr>
            <w:tcW w:w="9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641,23</w:t>
            </w:r>
          </w:p>
        </w:tc>
      </w:tr>
      <w:tr w:rsidRPr="00E61FF5" w:rsidR="00A3464C" w:rsidTr="00A01116">
        <w:trPr>
          <w:trHeight w:val="315"/>
        </w:trPr>
        <w:tc>
          <w:tcPr>
            <w:tcW w:w="960" w:type="dxa"/>
            <w:tcBorders>
              <w:top w:val="nil"/>
              <w:left w:val="single" w:color="auto" w:sz="8" w:space="0"/>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eastAsia="hr-HR"/>
              </w:rPr>
              <w:t>7</w:t>
            </w:r>
          </w:p>
        </w:tc>
        <w:tc>
          <w:tcPr>
            <w:tcW w:w="2380" w:type="dxa"/>
            <w:tcBorders>
              <w:top w:val="nil"/>
              <w:left w:val="nil"/>
              <w:bottom w:val="single" w:color="auto" w:sz="8" w:space="0"/>
              <w:right w:val="single" w:color="auto" w:sz="8" w:space="0"/>
            </w:tcBorders>
            <w:shd w:val="clear" w:color="auto" w:fill="auto"/>
            <w:vAlign w:val="center"/>
            <w:hideMark/>
          </w:tcPr>
          <w:p w:rsidRPr="00E61FF5" w:rsidR="00A01116" w:rsidP="00A01116" w:rsidRDefault="00A01116">
            <w:pPr>
              <w:suppressAutoHyphens w:val="false"/>
              <w:rPr>
                <w:rFonts w:ascii="Calibri" w:hAnsi="Calibri" w:cs="Calibri"/>
                <w:kern w:val="0"/>
                <w:sz w:val="20"/>
                <w:szCs w:val="20"/>
                <w:lang w:val="hr-HR" w:eastAsia="hr-HR"/>
              </w:rPr>
            </w:pPr>
            <w:r w:rsidRPr="00E61FF5">
              <w:rPr>
                <w:rFonts w:ascii="Calibri" w:hAnsi="Calibri" w:cs="Calibri"/>
                <w:kern w:val="0"/>
                <w:sz w:val="20"/>
                <w:szCs w:val="20"/>
                <w:lang w:eastAsia="hr-HR"/>
              </w:rPr>
              <w:t>HRVATSKE VODE</w:t>
            </w:r>
          </w:p>
        </w:tc>
        <w:tc>
          <w:tcPr>
            <w:tcW w:w="112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28921383001</w:t>
            </w:r>
          </w:p>
        </w:tc>
        <w:tc>
          <w:tcPr>
            <w:tcW w:w="144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118.678,35</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35.603,51</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83.074,85</w:t>
            </w:r>
          </w:p>
        </w:tc>
        <w:tc>
          <w:tcPr>
            <w:tcW w:w="9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5.192,18</w:t>
            </w:r>
          </w:p>
        </w:tc>
      </w:tr>
      <w:tr w:rsidRPr="00E61FF5" w:rsidR="00A3464C" w:rsidTr="00A01116">
        <w:trPr>
          <w:trHeight w:val="495"/>
        </w:trPr>
        <w:tc>
          <w:tcPr>
            <w:tcW w:w="960" w:type="dxa"/>
            <w:tcBorders>
              <w:top w:val="nil"/>
              <w:left w:val="single" w:color="auto" w:sz="8" w:space="0"/>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eastAsia="hr-HR"/>
              </w:rPr>
              <w:t>8</w:t>
            </w:r>
          </w:p>
        </w:tc>
        <w:tc>
          <w:tcPr>
            <w:tcW w:w="2380" w:type="dxa"/>
            <w:tcBorders>
              <w:top w:val="nil"/>
              <w:left w:val="nil"/>
              <w:bottom w:val="single" w:color="auto" w:sz="8" w:space="0"/>
              <w:right w:val="single" w:color="auto" w:sz="8" w:space="0"/>
            </w:tcBorders>
            <w:shd w:val="clear" w:color="auto" w:fill="auto"/>
            <w:vAlign w:val="center"/>
            <w:hideMark/>
          </w:tcPr>
          <w:p w:rsidRPr="00E61FF5" w:rsidR="00A01116" w:rsidP="00A01116" w:rsidRDefault="00A01116">
            <w:pPr>
              <w:suppressAutoHyphens w:val="false"/>
              <w:rPr>
                <w:rFonts w:ascii="Calibri" w:hAnsi="Calibri" w:cs="Calibri"/>
                <w:kern w:val="0"/>
                <w:sz w:val="20"/>
                <w:szCs w:val="20"/>
                <w:lang w:val="hr-HR" w:eastAsia="hr-HR"/>
              </w:rPr>
            </w:pPr>
            <w:r w:rsidRPr="00E61FF5">
              <w:rPr>
                <w:rFonts w:ascii="Calibri" w:hAnsi="Calibri" w:cs="Calibri"/>
                <w:kern w:val="0"/>
                <w:sz w:val="20"/>
                <w:szCs w:val="20"/>
                <w:lang w:eastAsia="hr-HR"/>
              </w:rPr>
              <w:t>JAVNI BILJEŽNIK VLADIMIR MARČINKO</w:t>
            </w:r>
          </w:p>
        </w:tc>
        <w:tc>
          <w:tcPr>
            <w:tcW w:w="112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15350986676</w:t>
            </w:r>
          </w:p>
        </w:tc>
        <w:tc>
          <w:tcPr>
            <w:tcW w:w="144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530,00</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159,00</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371,00</w:t>
            </w:r>
          </w:p>
        </w:tc>
        <w:tc>
          <w:tcPr>
            <w:tcW w:w="9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23,19</w:t>
            </w:r>
          </w:p>
        </w:tc>
      </w:tr>
      <w:tr w:rsidRPr="00E61FF5" w:rsidR="00A3464C" w:rsidTr="00A01116">
        <w:trPr>
          <w:trHeight w:val="495"/>
        </w:trPr>
        <w:tc>
          <w:tcPr>
            <w:tcW w:w="960" w:type="dxa"/>
            <w:tcBorders>
              <w:top w:val="nil"/>
              <w:left w:val="single" w:color="auto" w:sz="8" w:space="0"/>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eastAsia="hr-HR"/>
              </w:rPr>
              <w:t>9</w:t>
            </w:r>
          </w:p>
        </w:tc>
        <w:tc>
          <w:tcPr>
            <w:tcW w:w="2380" w:type="dxa"/>
            <w:tcBorders>
              <w:top w:val="nil"/>
              <w:left w:val="nil"/>
              <w:bottom w:val="single" w:color="auto" w:sz="8" w:space="0"/>
              <w:right w:val="single" w:color="auto" w:sz="8" w:space="0"/>
            </w:tcBorders>
            <w:shd w:val="clear" w:color="auto" w:fill="auto"/>
            <w:vAlign w:val="center"/>
            <w:hideMark/>
          </w:tcPr>
          <w:p w:rsidRPr="00E61FF5" w:rsidR="00A01116" w:rsidP="00A01116" w:rsidRDefault="00A01116">
            <w:pPr>
              <w:suppressAutoHyphens w:val="false"/>
              <w:rPr>
                <w:rFonts w:ascii="Calibri" w:hAnsi="Calibri" w:cs="Calibri"/>
                <w:kern w:val="0"/>
                <w:sz w:val="20"/>
                <w:szCs w:val="20"/>
                <w:lang w:val="hr-HR" w:eastAsia="hr-HR"/>
              </w:rPr>
            </w:pPr>
            <w:r w:rsidRPr="00E61FF5">
              <w:rPr>
                <w:rFonts w:ascii="Calibri" w:hAnsi="Calibri" w:cs="Calibri"/>
                <w:kern w:val="0"/>
                <w:sz w:val="20"/>
                <w:szCs w:val="20"/>
                <w:lang w:eastAsia="hr-HR"/>
              </w:rPr>
              <w:t>JAVNI BILJEŽNIK, PERO DŽANKIĆ</w:t>
            </w:r>
          </w:p>
        </w:tc>
        <w:tc>
          <w:tcPr>
            <w:tcW w:w="112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42670130685</w:t>
            </w:r>
          </w:p>
        </w:tc>
        <w:tc>
          <w:tcPr>
            <w:tcW w:w="144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1.582,00</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474,60</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1.107,40</w:t>
            </w:r>
          </w:p>
        </w:tc>
        <w:tc>
          <w:tcPr>
            <w:tcW w:w="9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69,21</w:t>
            </w:r>
          </w:p>
        </w:tc>
      </w:tr>
      <w:tr w:rsidRPr="00E61FF5" w:rsidR="00A3464C" w:rsidTr="00A01116">
        <w:trPr>
          <w:trHeight w:val="315"/>
        </w:trPr>
        <w:tc>
          <w:tcPr>
            <w:tcW w:w="960" w:type="dxa"/>
            <w:tcBorders>
              <w:top w:val="nil"/>
              <w:left w:val="single" w:color="auto" w:sz="8" w:space="0"/>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eastAsia="hr-HR"/>
              </w:rPr>
              <w:t>10</w:t>
            </w:r>
          </w:p>
        </w:tc>
        <w:tc>
          <w:tcPr>
            <w:tcW w:w="2380" w:type="dxa"/>
            <w:tcBorders>
              <w:top w:val="nil"/>
              <w:left w:val="nil"/>
              <w:bottom w:val="single" w:color="auto" w:sz="8" w:space="0"/>
              <w:right w:val="single" w:color="auto" w:sz="8" w:space="0"/>
            </w:tcBorders>
            <w:shd w:val="clear" w:color="auto" w:fill="auto"/>
            <w:vAlign w:val="center"/>
            <w:hideMark/>
          </w:tcPr>
          <w:p w:rsidRPr="00E61FF5" w:rsidR="00A01116" w:rsidP="00A01116" w:rsidRDefault="00A01116">
            <w:pPr>
              <w:suppressAutoHyphens w:val="false"/>
              <w:rPr>
                <w:rFonts w:ascii="Calibri" w:hAnsi="Calibri" w:cs="Calibri"/>
                <w:kern w:val="0"/>
                <w:sz w:val="20"/>
                <w:szCs w:val="20"/>
                <w:lang w:val="hr-HR" w:eastAsia="hr-HR"/>
              </w:rPr>
            </w:pPr>
            <w:r w:rsidRPr="00E61FF5">
              <w:rPr>
                <w:rFonts w:ascii="Calibri" w:hAnsi="Calibri" w:cs="Calibri"/>
                <w:kern w:val="0"/>
                <w:sz w:val="20"/>
                <w:szCs w:val="20"/>
                <w:lang w:eastAsia="hr-HR"/>
              </w:rPr>
              <w:t>KLEMM SIGURNOST D.O.O</w:t>
            </w:r>
          </w:p>
        </w:tc>
        <w:tc>
          <w:tcPr>
            <w:tcW w:w="112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35596498125</w:t>
            </w:r>
          </w:p>
        </w:tc>
        <w:tc>
          <w:tcPr>
            <w:tcW w:w="144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562,50</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168,75</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393,75</w:t>
            </w:r>
          </w:p>
        </w:tc>
        <w:tc>
          <w:tcPr>
            <w:tcW w:w="9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24,61</w:t>
            </w:r>
          </w:p>
        </w:tc>
      </w:tr>
      <w:tr w:rsidRPr="00E61FF5" w:rsidR="00A3464C" w:rsidTr="00A01116">
        <w:trPr>
          <w:trHeight w:val="495"/>
        </w:trPr>
        <w:tc>
          <w:tcPr>
            <w:tcW w:w="960" w:type="dxa"/>
            <w:tcBorders>
              <w:top w:val="nil"/>
              <w:left w:val="single" w:color="auto" w:sz="8" w:space="0"/>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eastAsia="hr-HR"/>
              </w:rPr>
              <w:t>11</w:t>
            </w:r>
          </w:p>
        </w:tc>
        <w:tc>
          <w:tcPr>
            <w:tcW w:w="2380" w:type="dxa"/>
            <w:tcBorders>
              <w:top w:val="nil"/>
              <w:left w:val="nil"/>
              <w:bottom w:val="single" w:color="auto" w:sz="8" w:space="0"/>
              <w:right w:val="single" w:color="auto" w:sz="8" w:space="0"/>
            </w:tcBorders>
            <w:shd w:val="clear" w:color="auto" w:fill="auto"/>
            <w:vAlign w:val="center"/>
            <w:hideMark/>
          </w:tcPr>
          <w:p w:rsidRPr="00E61FF5" w:rsidR="00A01116" w:rsidP="00A01116" w:rsidRDefault="00A01116">
            <w:pPr>
              <w:suppressAutoHyphens w:val="false"/>
              <w:rPr>
                <w:rFonts w:ascii="Calibri" w:hAnsi="Calibri" w:cs="Calibri"/>
                <w:kern w:val="0"/>
                <w:sz w:val="20"/>
                <w:szCs w:val="20"/>
                <w:lang w:val="hr-HR" w:eastAsia="hr-HR"/>
              </w:rPr>
            </w:pPr>
            <w:r w:rsidRPr="00E61FF5">
              <w:rPr>
                <w:rFonts w:ascii="Calibri" w:hAnsi="Calibri" w:cs="Calibri"/>
                <w:kern w:val="0"/>
                <w:sz w:val="20"/>
                <w:szCs w:val="20"/>
                <w:lang w:eastAsia="hr-HR"/>
              </w:rPr>
              <w:t>MINISTARSTVO FINANCIJA -  POREZNA UPRAVA</w:t>
            </w:r>
          </w:p>
        </w:tc>
        <w:tc>
          <w:tcPr>
            <w:tcW w:w="112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18683136487</w:t>
            </w:r>
          </w:p>
        </w:tc>
        <w:tc>
          <w:tcPr>
            <w:tcW w:w="144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10.109.194,86</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3.032.758,46</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7.076.436,40</w:t>
            </w:r>
          </w:p>
        </w:tc>
        <w:tc>
          <w:tcPr>
            <w:tcW w:w="9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442.277,28</w:t>
            </w:r>
          </w:p>
        </w:tc>
      </w:tr>
      <w:tr w:rsidRPr="00E61FF5" w:rsidR="00A3464C" w:rsidTr="00A01116">
        <w:trPr>
          <w:trHeight w:val="315"/>
        </w:trPr>
        <w:tc>
          <w:tcPr>
            <w:tcW w:w="960" w:type="dxa"/>
            <w:tcBorders>
              <w:top w:val="nil"/>
              <w:left w:val="single" w:color="auto" w:sz="8" w:space="0"/>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12</w:t>
            </w:r>
          </w:p>
        </w:tc>
        <w:tc>
          <w:tcPr>
            <w:tcW w:w="2380" w:type="dxa"/>
            <w:tcBorders>
              <w:top w:val="nil"/>
              <w:left w:val="nil"/>
              <w:bottom w:val="single" w:color="auto" w:sz="8" w:space="0"/>
              <w:right w:val="single" w:color="auto" w:sz="8" w:space="0"/>
            </w:tcBorders>
            <w:shd w:val="clear" w:color="auto" w:fill="auto"/>
            <w:vAlign w:val="center"/>
            <w:hideMark/>
          </w:tcPr>
          <w:p w:rsidRPr="00E61FF5" w:rsidR="00A01116" w:rsidP="00A01116" w:rsidRDefault="00A01116">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PICARDO d.o.o.</w:t>
            </w:r>
          </w:p>
        </w:tc>
        <w:tc>
          <w:tcPr>
            <w:tcW w:w="112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46394216675</w:t>
            </w:r>
          </w:p>
        </w:tc>
        <w:tc>
          <w:tcPr>
            <w:tcW w:w="144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310.088,89</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93.026,67</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217.062,22</w:t>
            </w:r>
          </w:p>
        </w:tc>
        <w:tc>
          <w:tcPr>
            <w:tcW w:w="9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13.566,39</w:t>
            </w:r>
          </w:p>
        </w:tc>
      </w:tr>
      <w:tr w:rsidRPr="00E61FF5" w:rsidR="00A3464C" w:rsidTr="00A01116">
        <w:trPr>
          <w:trHeight w:val="315"/>
        </w:trPr>
        <w:tc>
          <w:tcPr>
            <w:tcW w:w="960" w:type="dxa"/>
            <w:tcBorders>
              <w:top w:val="nil"/>
              <w:left w:val="single" w:color="auto" w:sz="8" w:space="0"/>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eastAsia="hr-HR"/>
              </w:rPr>
              <w:t>13</w:t>
            </w:r>
          </w:p>
        </w:tc>
        <w:tc>
          <w:tcPr>
            <w:tcW w:w="2380" w:type="dxa"/>
            <w:tcBorders>
              <w:top w:val="nil"/>
              <w:left w:val="nil"/>
              <w:bottom w:val="single" w:color="auto" w:sz="8" w:space="0"/>
              <w:right w:val="single" w:color="auto" w:sz="8" w:space="0"/>
            </w:tcBorders>
            <w:shd w:val="clear" w:color="auto" w:fill="auto"/>
            <w:vAlign w:val="center"/>
            <w:hideMark/>
          </w:tcPr>
          <w:p w:rsidRPr="00E61FF5" w:rsidR="00A01116" w:rsidP="00A01116" w:rsidRDefault="00A01116">
            <w:pPr>
              <w:suppressAutoHyphens w:val="false"/>
              <w:rPr>
                <w:rFonts w:ascii="Calibri" w:hAnsi="Calibri" w:cs="Calibri"/>
                <w:kern w:val="0"/>
                <w:sz w:val="20"/>
                <w:szCs w:val="20"/>
                <w:lang w:val="hr-HR" w:eastAsia="hr-HR"/>
              </w:rPr>
            </w:pPr>
            <w:r w:rsidRPr="00E61FF5">
              <w:rPr>
                <w:rFonts w:ascii="Calibri" w:hAnsi="Calibri" w:cs="Calibri"/>
                <w:kern w:val="0"/>
                <w:sz w:val="20"/>
                <w:szCs w:val="20"/>
                <w:lang w:eastAsia="hr-HR"/>
              </w:rPr>
              <w:t>TEHNIKA d.d. Zagreb</w:t>
            </w:r>
          </w:p>
        </w:tc>
        <w:tc>
          <w:tcPr>
            <w:tcW w:w="112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2D041E">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73037001250</w:t>
            </w:r>
          </w:p>
        </w:tc>
        <w:tc>
          <w:tcPr>
            <w:tcW w:w="144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2.459.611,40</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737.883,42</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1.721.727,98</w:t>
            </w:r>
          </w:p>
        </w:tc>
        <w:tc>
          <w:tcPr>
            <w:tcW w:w="9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107.608,00</w:t>
            </w:r>
          </w:p>
        </w:tc>
      </w:tr>
      <w:tr w:rsidRPr="00E61FF5" w:rsidR="00A3464C" w:rsidTr="00A01116">
        <w:trPr>
          <w:trHeight w:val="315"/>
        </w:trPr>
        <w:tc>
          <w:tcPr>
            <w:tcW w:w="960" w:type="dxa"/>
            <w:tcBorders>
              <w:top w:val="nil"/>
              <w:left w:val="single" w:color="auto" w:sz="8" w:space="0"/>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eastAsia="hr-HR"/>
              </w:rPr>
              <w:t>14</w:t>
            </w:r>
          </w:p>
        </w:tc>
        <w:tc>
          <w:tcPr>
            <w:tcW w:w="2380" w:type="dxa"/>
            <w:tcBorders>
              <w:top w:val="nil"/>
              <w:left w:val="nil"/>
              <w:bottom w:val="single" w:color="auto" w:sz="8" w:space="0"/>
              <w:right w:val="single" w:color="auto" w:sz="8" w:space="0"/>
            </w:tcBorders>
            <w:shd w:val="clear" w:color="auto" w:fill="auto"/>
            <w:vAlign w:val="center"/>
            <w:hideMark/>
          </w:tcPr>
          <w:p w:rsidRPr="00E61FF5" w:rsidR="00A01116" w:rsidP="00A01116" w:rsidRDefault="00A01116">
            <w:pPr>
              <w:suppressAutoHyphens w:val="false"/>
              <w:rPr>
                <w:rFonts w:ascii="Calibri" w:hAnsi="Calibri" w:cs="Calibri"/>
                <w:kern w:val="0"/>
                <w:sz w:val="20"/>
                <w:szCs w:val="20"/>
                <w:lang w:val="hr-HR" w:eastAsia="hr-HR"/>
              </w:rPr>
            </w:pPr>
            <w:r w:rsidRPr="00E61FF5">
              <w:rPr>
                <w:rFonts w:ascii="Calibri" w:hAnsi="Calibri" w:cs="Calibri"/>
                <w:kern w:val="0"/>
                <w:sz w:val="20"/>
                <w:szCs w:val="20"/>
                <w:lang w:eastAsia="hr-HR"/>
              </w:rPr>
              <w:t>TP PROJEKTIRANJE d.o.o.</w:t>
            </w:r>
          </w:p>
        </w:tc>
        <w:tc>
          <w:tcPr>
            <w:tcW w:w="112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00410032508</w:t>
            </w:r>
          </w:p>
        </w:tc>
        <w:tc>
          <w:tcPr>
            <w:tcW w:w="144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235.000,00</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70.500,00</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164.500,00</w:t>
            </w:r>
          </w:p>
        </w:tc>
        <w:tc>
          <w:tcPr>
            <w:tcW w:w="9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10.281,25</w:t>
            </w:r>
          </w:p>
        </w:tc>
      </w:tr>
      <w:tr w:rsidRPr="00E61FF5" w:rsidR="00A3464C" w:rsidTr="00A01116">
        <w:trPr>
          <w:trHeight w:val="315"/>
        </w:trPr>
        <w:tc>
          <w:tcPr>
            <w:tcW w:w="960" w:type="dxa"/>
            <w:tcBorders>
              <w:top w:val="nil"/>
              <w:left w:val="single" w:color="auto" w:sz="8" w:space="0"/>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eastAsia="hr-HR"/>
              </w:rPr>
              <w:t>15</w:t>
            </w:r>
          </w:p>
        </w:tc>
        <w:tc>
          <w:tcPr>
            <w:tcW w:w="2380" w:type="dxa"/>
            <w:tcBorders>
              <w:top w:val="nil"/>
              <w:left w:val="nil"/>
              <w:bottom w:val="single" w:color="auto" w:sz="8" w:space="0"/>
              <w:right w:val="single" w:color="auto" w:sz="8" w:space="0"/>
            </w:tcBorders>
            <w:shd w:val="clear" w:color="auto" w:fill="auto"/>
            <w:vAlign w:val="center"/>
            <w:hideMark/>
          </w:tcPr>
          <w:p w:rsidRPr="00E61FF5" w:rsidR="00A01116" w:rsidP="00A01116" w:rsidRDefault="00A01116">
            <w:pPr>
              <w:suppressAutoHyphens w:val="false"/>
              <w:rPr>
                <w:rFonts w:ascii="Calibri" w:hAnsi="Calibri" w:cs="Calibri"/>
                <w:kern w:val="0"/>
                <w:sz w:val="20"/>
                <w:szCs w:val="20"/>
                <w:lang w:val="hr-HR" w:eastAsia="hr-HR"/>
              </w:rPr>
            </w:pPr>
            <w:r w:rsidRPr="00E61FF5">
              <w:rPr>
                <w:rFonts w:ascii="Calibri" w:hAnsi="Calibri" w:cs="Calibri"/>
                <w:kern w:val="0"/>
                <w:sz w:val="20"/>
                <w:szCs w:val="20"/>
                <w:lang w:eastAsia="hr-HR"/>
              </w:rPr>
              <w:t>VODOOPSKRBA I ODVODNJA</w:t>
            </w:r>
          </w:p>
        </w:tc>
        <w:tc>
          <w:tcPr>
            <w:tcW w:w="112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83416546499</w:t>
            </w:r>
          </w:p>
        </w:tc>
        <w:tc>
          <w:tcPr>
            <w:tcW w:w="144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2.742,80</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822,84</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1.919,96</w:t>
            </w:r>
          </w:p>
        </w:tc>
        <w:tc>
          <w:tcPr>
            <w:tcW w:w="9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120,00</w:t>
            </w:r>
          </w:p>
        </w:tc>
      </w:tr>
      <w:tr w:rsidRPr="00E61FF5" w:rsidR="00A3464C" w:rsidTr="00A01116">
        <w:trPr>
          <w:trHeight w:val="315"/>
        </w:trPr>
        <w:tc>
          <w:tcPr>
            <w:tcW w:w="960" w:type="dxa"/>
            <w:tcBorders>
              <w:top w:val="nil"/>
              <w:left w:val="single" w:color="auto" w:sz="8" w:space="0"/>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eastAsia="hr-HR"/>
              </w:rPr>
              <w:t>16</w:t>
            </w:r>
          </w:p>
        </w:tc>
        <w:tc>
          <w:tcPr>
            <w:tcW w:w="2380" w:type="dxa"/>
            <w:tcBorders>
              <w:top w:val="nil"/>
              <w:left w:val="nil"/>
              <w:bottom w:val="double" w:color="auto" w:sz="6" w:space="0"/>
              <w:right w:val="single" w:color="auto" w:sz="8" w:space="0"/>
            </w:tcBorders>
            <w:shd w:val="clear" w:color="auto" w:fill="auto"/>
            <w:vAlign w:val="center"/>
            <w:hideMark/>
          </w:tcPr>
          <w:p w:rsidRPr="00E61FF5" w:rsidR="00A01116" w:rsidP="00A01116" w:rsidRDefault="00A01116">
            <w:pPr>
              <w:suppressAutoHyphens w:val="false"/>
              <w:rPr>
                <w:rFonts w:ascii="Calibri" w:hAnsi="Calibri" w:cs="Calibri"/>
                <w:kern w:val="0"/>
                <w:sz w:val="20"/>
                <w:szCs w:val="20"/>
                <w:lang w:val="hr-HR" w:eastAsia="hr-HR"/>
              </w:rPr>
            </w:pPr>
            <w:r w:rsidRPr="00E61FF5">
              <w:rPr>
                <w:rFonts w:ascii="Calibri" w:hAnsi="Calibri" w:cs="Calibri"/>
                <w:kern w:val="0"/>
                <w:sz w:val="20"/>
                <w:szCs w:val="20"/>
                <w:lang w:eastAsia="hr-HR"/>
              </w:rPr>
              <w:t>ZAGREBAČKI HOLDING d.o.o.</w:t>
            </w:r>
          </w:p>
        </w:tc>
        <w:tc>
          <w:tcPr>
            <w:tcW w:w="1120" w:type="dxa"/>
            <w:tcBorders>
              <w:top w:val="nil"/>
              <w:left w:val="nil"/>
              <w:bottom w:val="double" w:color="auto" w:sz="6"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85584865987</w:t>
            </w:r>
          </w:p>
        </w:tc>
        <w:tc>
          <w:tcPr>
            <w:tcW w:w="1440" w:type="dxa"/>
            <w:tcBorders>
              <w:top w:val="nil"/>
              <w:left w:val="nil"/>
              <w:bottom w:val="double" w:color="auto" w:sz="6"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141,40</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42,42</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98,98</w:t>
            </w:r>
          </w:p>
        </w:tc>
        <w:tc>
          <w:tcPr>
            <w:tcW w:w="9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eastAsia="hr-HR"/>
              </w:rPr>
              <w:t>6,19</w:t>
            </w:r>
          </w:p>
        </w:tc>
      </w:tr>
      <w:tr w:rsidRPr="00E61FF5" w:rsidR="00A3464C" w:rsidTr="00A01116">
        <w:trPr>
          <w:trHeight w:val="315"/>
        </w:trPr>
        <w:tc>
          <w:tcPr>
            <w:tcW w:w="960" w:type="dxa"/>
            <w:tcBorders>
              <w:top w:val="nil"/>
              <w:left w:val="single" w:color="auto" w:sz="8" w:space="0"/>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eastAsia="hr-HR"/>
              </w:rPr>
              <w:t> </w:t>
            </w:r>
          </w:p>
        </w:tc>
        <w:tc>
          <w:tcPr>
            <w:tcW w:w="2380" w:type="dxa"/>
            <w:tcBorders>
              <w:top w:val="nil"/>
              <w:left w:val="nil"/>
              <w:bottom w:val="single" w:color="auto" w:sz="8" w:space="0"/>
              <w:right w:val="single" w:color="auto" w:sz="8" w:space="0"/>
            </w:tcBorders>
            <w:shd w:val="clear" w:color="auto" w:fill="auto"/>
            <w:vAlign w:val="center"/>
            <w:hideMark/>
          </w:tcPr>
          <w:p w:rsidRPr="00E61FF5" w:rsidR="00A01116" w:rsidP="00A01116" w:rsidRDefault="00A01116">
            <w:pPr>
              <w:suppressAutoHyphens w:val="false"/>
              <w:rPr>
                <w:rFonts w:ascii="Calibri" w:hAnsi="Calibri" w:cs="Calibri"/>
                <w:b/>
                <w:bCs/>
                <w:kern w:val="0"/>
                <w:sz w:val="20"/>
                <w:szCs w:val="20"/>
                <w:lang w:val="hr-HR" w:eastAsia="hr-HR"/>
              </w:rPr>
            </w:pPr>
            <w:r w:rsidRPr="00E61FF5">
              <w:rPr>
                <w:rFonts w:ascii="Calibri" w:hAnsi="Calibri" w:cs="Calibri"/>
                <w:b/>
                <w:bCs/>
                <w:kern w:val="0"/>
                <w:sz w:val="20"/>
                <w:szCs w:val="20"/>
                <w:lang w:eastAsia="hr-HR"/>
              </w:rPr>
              <w:t> </w:t>
            </w:r>
            <w:r w:rsidRPr="00E61FF5" w:rsidR="003C513E">
              <w:rPr>
                <w:rFonts w:ascii="Calibri" w:hAnsi="Calibri" w:cs="Calibri"/>
                <w:b/>
                <w:bCs/>
                <w:kern w:val="0"/>
                <w:sz w:val="20"/>
                <w:szCs w:val="20"/>
                <w:lang w:eastAsia="hr-HR"/>
              </w:rPr>
              <w:t>UKUPNO</w:t>
            </w:r>
          </w:p>
        </w:tc>
        <w:tc>
          <w:tcPr>
            <w:tcW w:w="112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rPr>
                <w:rFonts w:ascii="Calibri" w:hAnsi="Calibri" w:cs="Calibri"/>
                <w:b/>
                <w:bCs/>
                <w:kern w:val="0"/>
                <w:sz w:val="20"/>
                <w:szCs w:val="20"/>
                <w:lang w:val="hr-HR" w:eastAsia="hr-HR"/>
              </w:rPr>
            </w:pPr>
            <w:r w:rsidRPr="00E61FF5">
              <w:rPr>
                <w:rFonts w:ascii="Calibri" w:hAnsi="Calibri" w:cs="Calibri"/>
                <w:b/>
                <w:bCs/>
                <w:kern w:val="0"/>
                <w:sz w:val="20"/>
                <w:szCs w:val="20"/>
                <w:lang w:eastAsia="hr-HR"/>
              </w:rPr>
              <w:t> </w:t>
            </w:r>
          </w:p>
        </w:tc>
        <w:tc>
          <w:tcPr>
            <w:tcW w:w="144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eastAsia="hr-HR"/>
              </w:rPr>
              <w:t>13.332.336,00</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eastAsia="hr-HR"/>
              </w:rPr>
              <w:t>3.999.700,80</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eastAsia="hr-HR"/>
              </w:rPr>
              <w:t>9.332.635,20</w:t>
            </w:r>
          </w:p>
        </w:tc>
        <w:tc>
          <w:tcPr>
            <w:tcW w:w="980" w:type="dxa"/>
            <w:tcBorders>
              <w:top w:val="nil"/>
              <w:left w:val="nil"/>
              <w:bottom w:val="single" w:color="auto" w:sz="8" w:space="0"/>
              <w:right w:val="single" w:color="auto" w:sz="8" w:space="0"/>
            </w:tcBorders>
            <w:shd w:val="clear" w:color="auto" w:fill="auto"/>
            <w:noWrap/>
            <w:vAlign w:val="center"/>
            <w:hideMark/>
          </w:tcPr>
          <w:p w:rsidRPr="00E61FF5" w:rsidR="00A01116" w:rsidP="00A01116" w:rsidRDefault="00A01116">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eastAsia="hr-HR"/>
              </w:rPr>
              <w:t>583.289,70</w:t>
            </w:r>
          </w:p>
        </w:tc>
      </w:tr>
    </w:tbl>
    <w:p w:rsidRPr="00E61FF5" w:rsidR="004275E9" w:rsidP="004275E9" w:rsidRDefault="004275E9">
      <w:pPr>
        <w:pStyle w:val="Odlomakpopisa"/>
        <w:spacing w:line="240" w:lineRule="auto"/>
        <w:ind w:left="0"/>
        <w:jc w:val="both"/>
        <w:rPr>
          <w:sz w:val="20"/>
          <w:szCs w:val="20"/>
        </w:rPr>
      </w:pPr>
    </w:p>
    <w:p w:rsidRPr="00E61FF5" w:rsidR="000446F1" w:rsidP="00E94385" w:rsidRDefault="000446F1">
      <w:pPr>
        <w:pStyle w:val="Odlomakpopisa"/>
        <w:spacing w:line="240" w:lineRule="auto"/>
        <w:jc w:val="both"/>
        <w:rPr>
          <w:rFonts w:cs="Calibri"/>
          <w:sz w:val="20"/>
          <w:szCs w:val="20"/>
          <w:lang w:eastAsia="en-US"/>
        </w:rPr>
      </w:pPr>
    </w:p>
    <w:p w:rsidRPr="00E61FF5" w:rsidR="00525444" w:rsidP="00E27FD1" w:rsidRDefault="00946DAE">
      <w:pPr>
        <w:jc w:val="both"/>
        <w:rPr>
          <w:rFonts w:ascii="Calibri" w:hAnsi="Calibri" w:cs="Calibri"/>
          <w:b/>
          <w:sz w:val="20"/>
          <w:szCs w:val="20"/>
          <w:lang w:eastAsia="en-US"/>
        </w:rPr>
        <w:sectPr w:rsidRPr="00E61FF5" w:rsidR="00525444" w:rsidSect="0058713B">
          <w:pgSz w:w="11906" w:h="16838"/>
          <w:pgMar w:top="1247" w:right="1123" w:bottom="851" w:left="1440" w:header="720" w:footer="720" w:gutter="0"/>
          <w:cols w:space="720"/>
          <w:docGrid w:linePitch="326"/>
        </w:sectPr>
      </w:pPr>
      <w:r w:rsidRPr="00E61FF5">
        <w:rPr>
          <w:rFonts w:ascii="Calibri" w:hAnsi="Calibri" w:cs="Calibri"/>
          <w:b/>
          <w:sz w:val="20"/>
          <w:szCs w:val="20"/>
          <w:lang w:eastAsia="en-US"/>
        </w:rPr>
        <w:t>Prosječni mjesečni troškovi redovnog poslovanja dužnika u 201</w:t>
      </w:r>
      <w:r w:rsidRPr="00E61FF5" w:rsidR="00A52CD1">
        <w:rPr>
          <w:rFonts w:ascii="Calibri" w:hAnsi="Calibri" w:cs="Calibri"/>
          <w:b/>
          <w:sz w:val="20"/>
          <w:szCs w:val="20"/>
          <w:lang w:eastAsia="en-US"/>
        </w:rPr>
        <w:t>9</w:t>
      </w:r>
      <w:r w:rsidRPr="00E61FF5">
        <w:rPr>
          <w:rFonts w:ascii="Calibri" w:hAnsi="Calibri" w:cs="Calibri"/>
          <w:b/>
          <w:sz w:val="20"/>
          <w:szCs w:val="20"/>
          <w:lang w:eastAsia="en-US"/>
        </w:rPr>
        <w:t xml:space="preserve">. godini iznose </w:t>
      </w:r>
      <w:r w:rsidRPr="00E61FF5" w:rsidR="003D27D3">
        <w:rPr>
          <w:rFonts w:ascii="Calibri" w:hAnsi="Calibri" w:cs="Calibri"/>
          <w:b/>
          <w:sz w:val="20"/>
          <w:szCs w:val="20"/>
          <w:lang w:eastAsia="en-US"/>
        </w:rPr>
        <w:t>76.921,38 kuna</w:t>
      </w:r>
      <w:r w:rsidRPr="00E61FF5" w:rsidR="008338E5">
        <w:rPr>
          <w:rFonts w:ascii="Calibri" w:hAnsi="Calibri" w:cs="Calibri"/>
          <w:b/>
          <w:sz w:val="20"/>
          <w:szCs w:val="20"/>
          <w:lang w:eastAsia="en-US"/>
        </w:rPr>
        <w:t xml:space="preserve">. </w:t>
      </w:r>
      <w:r w:rsidRPr="00E61FF5" w:rsidR="00A90E5D">
        <w:rPr>
          <w:rFonts w:ascii="Calibri" w:hAnsi="Calibri" w:cs="Calibri"/>
          <w:b/>
          <w:sz w:val="20"/>
          <w:szCs w:val="20"/>
          <w:lang w:eastAsia="en-US"/>
        </w:rPr>
        <w:t xml:space="preserve"> </w:t>
      </w:r>
    </w:p>
    <w:p w:rsidRPr="00E61FF5" w:rsidR="00946DAE" w:rsidP="00946DAE" w:rsidRDefault="00946DAE">
      <w:pPr>
        <w:rPr>
          <w:rFonts w:ascii="Calibri" w:hAnsi="Calibri" w:cs="Calibri"/>
          <w:b/>
          <w:sz w:val="20"/>
          <w:szCs w:val="20"/>
          <w:lang w:eastAsia="en-US"/>
        </w:rPr>
      </w:pPr>
      <w:r w:rsidRPr="00E61FF5">
        <w:rPr>
          <w:rFonts w:ascii="Calibri" w:hAnsi="Calibri" w:cs="Calibri"/>
          <w:b/>
          <w:sz w:val="20"/>
          <w:szCs w:val="20"/>
          <w:lang w:eastAsia="en-US"/>
        </w:rPr>
        <w:lastRenderedPageBreak/>
        <w:t>Osporene tražbine</w:t>
      </w:r>
    </w:p>
    <w:p w:rsidRPr="00E61FF5" w:rsidR="00946DAE" w:rsidP="00946DAE" w:rsidRDefault="00946DAE">
      <w:pPr>
        <w:rPr>
          <w:rFonts w:ascii="Calibri" w:hAnsi="Calibri" w:cs="Calibri"/>
          <w:b/>
          <w:sz w:val="20"/>
          <w:szCs w:val="20"/>
          <w:lang w:eastAsia="en-US"/>
        </w:rPr>
      </w:pPr>
    </w:p>
    <w:p w:rsidRPr="00E61FF5" w:rsidR="00946DAE" w:rsidP="00B85AE1" w:rsidRDefault="00946DAE">
      <w:pPr>
        <w:pStyle w:val="Odlomakpopisa"/>
        <w:jc w:val="both"/>
        <w:rPr>
          <w:rFonts w:cs="Calibri"/>
          <w:sz w:val="20"/>
          <w:szCs w:val="20"/>
        </w:rPr>
      </w:pPr>
      <w:r w:rsidRPr="00E61FF5">
        <w:rPr>
          <w:rFonts w:cs="Calibri"/>
          <w:sz w:val="20"/>
          <w:szCs w:val="20"/>
        </w:rPr>
        <w:t>Dužnik</w:t>
      </w:r>
      <w:r w:rsidRPr="00E61FF5" w:rsidR="00A90E5D">
        <w:rPr>
          <w:rFonts w:cs="Calibri"/>
          <w:sz w:val="20"/>
          <w:szCs w:val="20"/>
        </w:rPr>
        <w:t xml:space="preserve"> i </w:t>
      </w:r>
      <w:r w:rsidRPr="00E61FF5">
        <w:rPr>
          <w:rFonts w:cs="Calibri"/>
          <w:sz w:val="20"/>
          <w:szCs w:val="20"/>
        </w:rPr>
        <w:t xml:space="preserve">povjerenik </w:t>
      </w:r>
      <w:r w:rsidRPr="00E61FF5" w:rsidR="00E27FD1">
        <w:rPr>
          <w:rFonts w:cs="Calibri"/>
          <w:sz w:val="20"/>
          <w:szCs w:val="20"/>
        </w:rPr>
        <w:t>s</w:t>
      </w:r>
      <w:r w:rsidRPr="00E61FF5">
        <w:rPr>
          <w:rFonts w:cs="Calibri"/>
          <w:sz w:val="20"/>
          <w:szCs w:val="20"/>
        </w:rPr>
        <w:t>u osporili tražbine sljedećim vjerovnicima:</w:t>
      </w:r>
    </w:p>
    <w:tbl>
      <w:tblPr>
        <w:tblW w:w="13300" w:type="dxa"/>
        <w:jc w:val="center"/>
        <w:tblInd w:w="113" w:type="dxa"/>
        <w:tblLook w:firstRow="1" w:lastRow="0" w:firstColumn="1" w:lastColumn="0" w:noHBand="0" w:noVBand="1" w:val="04A0"/>
      </w:tblPr>
      <w:tblGrid>
        <w:gridCol w:w="960"/>
        <w:gridCol w:w="2452"/>
        <w:gridCol w:w="1332"/>
        <w:gridCol w:w="1300"/>
        <w:gridCol w:w="1740"/>
        <w:gridCol w:w="1620"/>
        <w:gridCol w:w="1520"/>
        <w:gridCol w:w="2376"/>
      </w:tblGrid>
      <w:tr w:rsidRPr="00E61FF5" w:rsidR="00A3464C" w:rsidTr="0090640C">
        <w:trPr>
          <w:trHeight w:val="495"/>
          <w:jc w:val="center"/>
        </w:trPr>
        <w:tc>
          <w:tcPr>
            <w:tcW w:w="960"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E61FF5" w:rsidR="0090640C" w:rsidP="0090640C" w:rsidRDefault="0090640C">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R.Br.</w:t>
            </w:r>
          </w:p>
        </w:tc>
        <w:tc>
          <w:tcPr>
            <w:tcW w:w="2520" w:type="dxa"/>
            <w:tcBorders>
              <w:top w:val="single" w:color="auto" w:sz="4" w:space="0"/>
              <w:left w:val="nil"/>
              <w:bottom w:val="single" w:color="auto" w:sz="4" w:space="0"/>
              <w:right w:val="single" w:color="auto" w:sz="4" w:space="0"/>
            </w:tcBorders>
            <w:shd w:val="clear" w:color="000000" w:fill="FFFFFF"/>
            <w:vAlign w:val="center"/>
            <w:hideMark/>
          </w:tcPr>
          <w:p w:rsidRPr="00E61FF5" w:rsidR="0090640C" w:rsidP="0090640C" w:rsidRDefault="0090640C">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Naziv društva</w:t>
            </w:r>
          </w:p>
        </w:tc>
        <w:tc>
          <w:tcPr>
            <w:tcW w:w="1200" w:type="dxa"/>
            <w:tcBorders>
              <w:top w:val="single" w:color="auto" w:sz="4" w:space="0"/>
              <w:left w:val="nil"/>
              <w:bottom w:val="single" w:color="auto" w:sz="4" w:space="0"/>
              <w:right w:val="single" w:color="auto" w:sz="4" w:space="0"/>
            </w:tcBorders>
            <w:shd w:val="clear" w:color="000000" w:fill="FFFFFF"/>
            <w:vAlign w:val="center"/>
            <w:hideMark/>
          </w:tcPr>
          <w:p w:rsidRPr="00E61FF5" w:rsidR="0090640C" w:rsidP="0090640C" w:rsidRDefault="0090640C">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OIB vjerovnika</w:t>
            </w:r>
          </w:p>
        </w:tc>
        <w:tc>
          <w:tcPr>
            <w:tcW w:w="1300" w:type="dxa"/>
            <w:tcBorders>
              <w:top w:val="single" w:color="auto" w:sz="4" w:space="0"/>
              <w:left w:val="nil"/>
              <w:bottom w:val="single" w:color="auto" w:sz="4" w:space="0"/>
              <w:right w:val="single" w:color="auto" w:sz="4" w:space="0"/>
            </w:tcBorders>
            <w:shd w:val="clear" w:color="000000" w:fill="FFFFFF"/>
            <w:vAlign w:val="center"/>
            <w:hideMark/>
          </w:tcPr>
          <w:p w:rsidRPr="00E61FF5" w:rsidR="0090640C" w:rsidP="0090640C" w:rsidRDefault="0090640C">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Prijava tražbine dužnika (HRK)</w:t>
            </w:r>
          </w:p>
        </w:tc>
        <w:tc>
          <w:tcPr>
            <w:tcW w:w="1740" w:type="dxa"/>
            <w:tcBorders>
              <w:top w:val="single" w:color="auto" w:sz="4" w:space="0"/>
              <w:left w:val="nil"/>
              <w:bottom w:val="single" w:color="auto" w:sz="4" w:space="0"/>
              <w:right w:val="single" w:color="auto" w:sz="4" w:space="0"/>
            </w:tcBorders>
            <w:shd w:val="clear" w:color="000000" w:fill="FFFFFF"/>
            <w:vAlign w:val="center"/>
            <w:hideMark/>
          </w:tcPr>
          <w:p w:rsidRPr="00E61FF5" w:rsidR="0090640C" w:rsidP="0090640C" w:rsidRDefault="0090640C">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Prijava tražbine vjerovnika (HRK)</w:t>
            </w:r>
          </w:p>
        </w:tc>
        <w:tc>
          <w:tcPr>
            <w:tcW w:w="1620" w:type="dxa"/>
            <w:tcBorders>
              <w:top w:val="single" w:color="auto" w:sz="4" w:space="0"/>
              <w:left w:val="nil"/>
              <w:bottom w:val="single" w:color="auto" w:sz="4" w:space="0"/>
              <w:right w:val="single" w:color="auto" w:sz="4" w:space="0"/>
            </w:tcBorders>
            <w:shd w:val="clear" w:color="000000" w:fill="FFFFFF"/>
            <w:vAlign w:val="center"/>
            <w:hideMark/>
          </w:tcPr>
          <w:p w:rsidRPr="00E61FF5" w:rsidR="0090640C" w:rsidP="0090640C" w:rsidRDefault="0090640C">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Iznos priznate tražbine (HRK)</w:t>
            </w:r>
          </w:p>
        </w:tc>
        <w:tc>
          <w:tcPr>
            <w:tcW w:w="1520" w:type="dxa"/>
            <w:tcBorders>
              <w:top w:val="single" w:color="auto" w:sz="4" w:space="0"/>
              <w:left w:val="nil"/>
              <w:bottom w:val="single" w:color="auto" w:sz="4" w:space="0"/>
              <w:right w:val="single" w:color="auto" w:sz="4" w:space="0"/>
            </w:tcBorders>
            <w:shd w:val="clear" w:color="000000" w:fill="FFFFFF"/>
            <w:vAlign w:val="center"/>
            <w:hideMark/>
          </w:tcPr>
          <w:p w:rsidRPr="00E61FF5" w:rsidR="0090640C" w:rsidP="0090640C" w:rsidRDefault="0090640C">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Iznos osporene tražbine (HRK)</w:t>
            </w:r>
          </w:p>
        </w:tc>
        <w:tc>
          <w:tcPr>
            <w:tcW w:w="2440" w:type="dxa"/>
            <w:tcBorders>
              <w:top w:val="single" w:color="auto" w:sz="4" w:space="0"/>
              <w:left w:val="nil"/>
              <w:bottom w:val="single" w:color="auto" w:sz="4" w:space="0"/>
              <w:right w:val="single" w:color="auto" w:sz="4" w:space="0"/>
            </w:tcBorders>
            <w:shd w:val="clear" w:color="000000" w:fill="FFFFFF"/>
            <w:vAlign w:val="center"/>
            <w:hideMark/>
          </w:tcPr>
          <w:p w:rsidRPr="00E61FF5" w:rsidR="0090640C" w:rsidP="0090640C" w:rsidRDefault="0090640C">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Razlog osporavanja</w:t>
            </w:r>
          </w:p>
        </w:tc>
      </w:tr>
      <w:tr w:rsidRPr="00E61FF5" w:rsidR="00A3464C" w:rsidTr="0090640C">
        <w:trPr>
          <w:trHeight w:val="975"/>
          <w:jc w:val="center"/>
        </w:trPr>
        <w:tc>
          <w:tcPr>
            <w:tcW w:w="960" w:type="dxa"/>
            <w:tcBorders>
              <w:top w:val="nil"/>
              <w:left w:val="single" w:color="auto" w:sz="4" w:space="0"/>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1.</w:t>
            </w:r>
          </w:p>
        </w:tc>
        <w:tc>
          <w:tcPr>
            <w:tcW w:w="252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DOMAZET MILJENKO</w:t>
            </w:r>
          </w:p>
        </w:tc>
        <w:tc>
          <w:tcPr>
            <w:tcW w:w="120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32820925217</w:t>
            </w:r>
          </w:p>
        </w:tc>
        <w:tc>
          <w:tcPr>
            <w:tcW w:w="130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0,00 </w:t>
            </w:r>
          </w:p>
        </w:tc>
        <w:tc>
          <w:tcPr>
            <w:tcW w:w="174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31.754,52 </w:t>
            </w:r>
          </w:p>
        </w:tc>
        <w:tc>
          <w:tcPr>
            <w:tcW w:w="162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0,00 </w:t>
            </w:r>
          </w:p>
        </w:tc>
        <w:tc>
          <w:tcPr>
            <w:tcW w:w="152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31.754,52 </w:t>
            </w:r>
          </w:p>
        </w:tc>
        <w:tc>
          <w:tcPr>
            <w:tcW w:w="244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Ugovoreno odstupanje u kvadraturi stana do 2%. Vjerovnik ne posjeduje ovršnu ispravu.</w:t>
            </w:r>
          </w:p>
        </w:tc>
      </w:tr>
      <w:tr w:rsidRPr="00E61FF5" w:rsidR="00A3464C" w:rsidTr="0090640C">
        <w:trPr>
          <w:trHeight w:val="975"/>
          <w:jc w:val="center"/>
        </w:trPr>
        <w:tc>
          <w:tcPr>
            <w:tcW w:w="960" w:type="dxa"/>
            <w:tcBorders>
              <w:top w:val="nil"/>
              <w:left w:val="single" w:color="auto" w:sz="4" w:space="0"/>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2.</w:t>
            </w:r>
          </w:p>
        </w:tc>
        <w:tc>
          <w:tcPr>
            <w:tcW w:w="252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JERKOVIĆ DANIJELA i JERKOVIĆ VJEKOSLAV</w:t>
            </w:r>
          </w:p>
        </w:tc>
        <w:tc>
          <w:tcPr>
            <w:tcW w:w="120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87782513548  62634135866</w:t>
            </w:r>
          </w:p>
        </w:tc>
        <w:tc>
          <w:tcPr>
            <w:tcW w:w="130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0,00 </w:t>
            </w:r>
          </w:p>
        </w:tc>
        <w:tc>
          <w:tcPr>
            <w:tcW w:w="174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55.426,66 </w:t>
            </w:r>
          </w:p>
        </w:tc>
        <w:tc>
          <w:tcPr>
            <w:tcW w:w="162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0,00 </w:t>
            </w:r>
          </w:p>
        </w:tc>
        <w:tc>
          <w:tcPr>
            <w:tcW w:w="152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55.426,66 </w:t>
            </w:r>
          </w:p>
        </w:tc>
        <w:tc>
          <w:tcPr>
            <w:tcW w:w="244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Ugovoreno odstupanje u kvadraturi stana do 2%. Vjerovnik ne posjeduje ovršnu ispravu.</w:t>
            </w:r>
          </w:p>
        </w:tc>
      </w:tr>
      <w:tr w:rsidRPr="00E61FF5" w:rsidR="00A3464C" w:rsidTr="0090640C">
        <w:trPr>
          <w:trHeight w:val="975"/>
          <w:jc w:val="center"/>
        </w:trPr>
        <w:tc>
          <w:tcPr>
            <w:tcW w:w="960" w:type="dxa"/>
            <w:tcBorders>
              <w:top w:val="nil"/>
              <w:left w:val="single" w:color="auto" w:sz="4" w:space="0"/>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3.</w:t>
            </w:r>
          </w:p>
        </w:tc>
        <w:tc>
          <w:tcPr>
            <w:tcW w:w="252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JURIŠIĆ IVAN</w:t>
            </w:r>
          </w:p>
        </w:tc>
        <w:tc>
          <w:tcPr>
            <w:tcW w:w="120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78388621241</w:t>
            </w:r>
          </w:p>
        </w:tc>
        <w:tc>
          <w:tcPr>
            <w:tcW w:w="130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0,00 </w:t>
            </w:r>
          </w:p>
        </w:tc>
        <w:tc>
          <w:tcPr>
            <w:tcW w:w="174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41.892,22 </w:t>
            </w:r>
          </w:p>
        </w:tc>
        <w:tc>
          <w:tcPr>
            <w:tcW w:w="162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0,00 </w:t>
            </w:r>
          </w:p>
        </w:tc>
        <w:tc>
          <w:tcPr>
            <w:tcW w:w="152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41.892,22 </w:t>
            </w:r>
          </w:p>
        </w:tc>
        <w:tc>
          <w:tcPr>
            <w:tcW w:w="244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Ugovoreno odstupanje u kvadraturi stana do 2%. Vjerovnik ne posjeduje ovršnu ispravu.</w:t>
            </w:r>
          </w:p>
        </w:tc>
      </w:tr>
      <w:tr w:rsidRPr="00E61FF5" w:rsidR="00A3464C" w:rsidTr="0090640C">
        <w:trPr>
          <w:trHeight w:val="975"/>
          <w:jc w:val="center"/>
        </w:trPr>
        <w:tc>
          <w:tcPr>
            <w:tcW w:w="960" w:type="dxa"/>
            <w:tcBorders>
              <w:top w:val="nil"/>
              <w:left w:val="single" w:color="auto" w:sz="4" w:space="0"/>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4.</w:t>
            </w:r>
          </w:p>
        </w:tc>
        <w:tc>
          <w:tcPr>
            <w:tcW w:w="252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KARAULA KSENIJA</w:t>
            </w:r>
          </w:p>
        </w:tc>
        <w:tc>
          <w:tcPr>
            <w:tcW w:w="120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54064498633</w:t>
            </w:r>
          </w:p>
        </w:tc>
        <w:tc>
          <w:tcPr>
            <w:tcW w:w="130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0,00 </w:t>
            </w:r>
          </w:p>
        </w:tc>
        <w:tc>
          <w:tcPr>
            <w:tcW w:w="174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45.864,35 </w:t>
            </w:r>
          </w:p>
        </w:tc>
        <w:tc>
          <w:tcPr>
            <w:tcW w:w="162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0,00 </w:t>
            </w:r>
          </w:p>
        </w:tc>
        <w:tc>
          <w:tcPr>
            <w:tcW w:w="152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45.864,35 </w:t>
            </w:r>
          </w:p>
        </w:tc>
        <w:tc>
          <w:tcPr>
            <w:tcW w:w="244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Ugovoreno odstupanje u kvadraturi stana do 2%. Vjerovnik ne posjeduje ovršnu ispravu.</w:t>
            </w:r>
          </w:p>
        </w:tc>
      </w:tr>
      <w:tr w:rsidRPr="00E61FF5" w:rsidR="00A3464C" w:rsidTr="0090640C">
        <w:trPr>
          <w:trHeight w:val="975"/>
          <w:jc w:val="center"/>
        </w:trPr>
        <w:tc>
          <w:tcPr>
            <w:tcW w:w="960" w:type="dxa"/>
            <w:tcBorders>
              <w:top w:val="nil"/>
              <w:left w:val="single" w:color="auto" w:sz="4" w:space="0"/>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5.</w:t>
            </w:r>
          </w:p>
        </w:tc>
        <w:tc>
          <w:tcPr>
            <w:tcW w:w="252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KEBER ADON i NOVAK-KEBER MIRELLA</w:t>
            </w:r>
          </w:p>
        </w:tc>
        <w:tc>
          <w:tcPr>
            <w:tcW w:w="120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53634235601             98032162896</w:t>
            </w:r>
          </w:p>
        </w:tc>
        <w:tc>
          <w:tcPr>
            <w:tcW w:w="130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0,00 </w:t>
            </w:r>
          </w:p>
        </w:tc>
        <w:tc>
          <w:tcPr>
            <w:tcW w:w="174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32.817,11 </w:t>
            </w:r>
          </w:p>
        </w:tc>
        <w:tc>
          <w:tcPr>
            <w:tcW w:w="162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0,00 </w:t>
            </w:r>
          </w:p>
        </w:tc>
        <w:tc>
          <w:tcPr>
            <w:tcW w:w="152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32.817,11 </w:t>
            </w:r>
          </w:p>
        </w:tc>
        <w:tc>
          <w:tcPr>
            <w:tcW w:w="244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Ugovoreno odstupanje u kvadraturi stana do 2%. Vjerovnik ne posjeduje ovršnu ispravu.</w:t>
            </w:r>
          </w:p>
        </w:tc>
      </w:tr>
      <w:tr w:rsidRPr="00E61FF5" w:rsidR="00A3464C" w:rsidTr="0090640C">
        <w:trPr>
          <w:trHeight w:val="975"/>
          <w:jc w:val="center"/>
        </w:trPr>
        <w:tc>
          <w:tcPr>
            <w:tcW w:w="960" w:type="dxa"/>
            <w:tcBorders>
              <w:top w:val="nil"/>
              <w:left w:val="single" w:color="auto" w:sz="4" w:space="0"/>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6.</w:t>
            </w:r>
          </w:p>
        </w:tc>
        <w:tc>
          <w:tcPr>
            <w:tcW w:w="252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KOVAČEVIĆ IVANA</w:t>
            </w:r>
          </w:p>
        </w:tc>
        <w:tc>
          <w:tcPr>
            <w:tcW w:w="120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24886301061</w:t>
            </w:r>
          </w:p>
        </w:tc>
        <w:tc>
          <w:tcPr>
            <w:tcW w:w="130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0,00 </w:t>
            </w:r>
          </w:p>
        </w:tc>
        <w:tc>
          <w:tcPr>
            <w:tcW w:w="174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26.138,56 </w:t>
            </w:r>
          </w:p>
        </w:tc>
        <w:tc>
          <w:tcPr>
            <w:tcW w:w="162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0,00 </w:t>
            </w:r>
          </w:p>
        </w:tc>
        <w:tc>
          <w:tcPr>
            <w:tcW w:w="152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26.138,56 </w:t>
            </w:r>
          </w:p>
        </w:tc>
        <w:tc>
          <w:tcPr>
            <w:tcW w:w="244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Ugovoreno odstupanje u kvadraturi stana do 2%. Vjerovnik ne posjeduje ovršnu ispravu.</w:t>
            </w:r>
          </w:p>
        </w:tc>
      </w:tr>
      <w:tr w:rsidRPr="00E61FF5" w:rsidR="00A3464C" w:rsidTr="0090640C">
        <w:trPr>
          <w:trHeight w:val="975"/>
          <w:jc w:val="center"/>
        </w:trPr>
        <w:tc>
          <w:tcPr>
            <w:tcW w:w="960" w:type="dxa"/>
            <w:tcBorders>
              <w:top w:val="nil"/>
              <w:left w:val="single" w:color="auto" w:sz="4" w:space="0"/>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7.</w:t>
            </w:r>
          </w:p>
        </w:tc>
        <w:tc>
          <w:tcPr>
            <w:tcW w:w="252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KUKOVEC DARKO</w:t>
            </w:r>
          </w:p>
        </w:tc>
        <w:tc>
          <w:tcPr>
            <w:tcW w:w="120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9122437154</w:t>
            </w:r>
          </w:p>
        </w:tc>
        <w:tc>
          <w:tcPr>
            <w:tcW w:w="130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0,00 </w:t>
            </w:r>
          </w:p>
        </w:tc>
        <w:tc>
          <w:tcPr>
            <w:tcW w:w="174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37.027,03 </w:t>
            </w:r>
          </w:p>
        </w:tc>
        <w:tc>
          <w:tcPr>
            <w:tcW w:w="162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0,00 </w:t>
            </w:r>
          </w:p>
        </w:tc>
        <w:tc>
          <w:tcPr>
            <w:tcW w:w="152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37.027,03 </w:t>
            </w:r>
          </w:p>
        </w:tc>
        <w:tc>
          <w:tcPr>
            <w:tcW w:w="244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Ugovoreno odstupanje u kvadraturi stana do 2%. Vjerovnik ne posjeduje ovršnu ispravu.</w:t>
            </w:r>
          </w:p>
        </w:tc>
      </w:tr>
      <w:tr w:rsidRPr="00E61FF5" w:rsidR="00A3464C" w:rsidTr="0090640C">
        <w:trPr>
          <w:trHeight w:val="975"/>
          <w:jc w:val="center"/>
        </w:trPr>
        <w:tc>
          <w:tcPr>
            <w:tcW w:w="960" w:type="dxa"/>
            <w:tcBorders>
              <w:top w:val="nil"/>
              <w:left w:val="single" w:color="auto" w:sz="4" w:space="0"/>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lastRenderedPageBreak/>
              <w:t>8.</w:t>
            </w:r>
          </w:p>
        </w:tc>
        <w:tc>
          <w:tcPr>
            <w:tcW w:w="252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MALINAR ANITA i MALINAR IVAN</w:t>
            </w:r>
          </w:p>
        </w:tc>
        <w:tc>
          <w:tcPr>
            <w:tcW w:w="120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79646749311  43395247333</w:t>
            </w:r>
          </w:p>
        </w:tc>
        <w:tc>
          <w:tcPr>
            <w:tcW w:w="130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0,00 </w:t>
            </w:r>
          </w:p>
        </w:tc>
        <w:tc>
          <w:tcPr>
            <w:tcW w:w="174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55.395,53 </w:t>
            </w:r>
          </w:p>
        </w:tc>
        <w:tc>
          <w:tcPr>
            <w:tcW w:w="162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0,00 </w:t>
            </w:r>
          </w:p>
        </w:tc>
        <w:tc>
          <w:tcPr>
            <w:tcW w:w="152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55.395,53 </w:t>
            </w:r>
          </w:p>
        </w:tc>
        <w:tc>
          <w:tcPr>
            <w:tcW w:w="244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Ugovoreno odstupanje u kvadraturi stana do 2%. Vjerovnik ne posjeduje ovršnu ispravu.</w:t>
            </w:r>
          </w:p>
        </w:tc>
      </w:tr>
      <w:tr w:rsidRPr="00E61FF5" w:rsidR="00A3464C" w:rsidTr="0090640C">
        <w:trPr>
          <w:trHeight w:val="975"/>
          <w:jc w:val="center"/>
        </w:trPr>
        <w:tc>
          <w:tcPr>
            <w:tcW w:w="960" w:type="dxa"/>
            <w:tcBorders>
              <w:top w:val="nil"/>
              <w:left w:val="single" w:color="auto" w:sz="4" w:space="0"/>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9.</w:t>
            </w:r>
          </w:p>
        </w:tc>
        <w:tc>
          <w:tcPr>
            <w:tcW w:w="252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NIŽETIĆ VELJKO</w:t>
            </w:r>
          </w:p>
        </w:tc>
        <w:tc>
          <w:tcPr>
            <w:tcW w:w="120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51072927198</w:t>
            </w:r>
          </w:p>
        </w:tc>
        <w:tc>
          <w:tcPr>
            <w:tcW w:w="130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0,00 </w:t>
            </w:r>
          </w:p>
        </w:tc>
        <w:tc>
          <w:tcPr>
            <w:tcW w:w="174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32.811,03 </w:t>
            </w:r>
          </w:p>
        </w:tc>
        <w:tc>
          <w:tcPr>
            <w:tcW w:w="162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0,00 </w:t>
            </w:r>
          </w:p>
        </w:tc>
        <w:tc>
          <w:tcPr>
            <w:tcW w:w="152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32.811,03 </w:t>
            </w:r>
          </w:p>
        </w:tc>
        <w:tc>
          <w:tcPr>
            <w:tcW w:w="244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Ugovoreno odstupanje u kvadraturi stana do 2%. Vjerovnik ne posjeduje ovršnu ispravu.</w:t>
            </w:r>
          </w:p>
        </w:tc>
      </w:tr>
      <w:tr w:rsidRPr="00E61FF5" w:rsidR="00A3464C" w:rsidTr="0090640C">
        <w:trPr>
          <w:trHeight w:val="975"/>
          <w:jc w:val="center"/>
        </w:trPr>
        <w:tc>
          <w:tcPr>
            <w:tcW w:w="960" w:type="dxa"/>
            <w:tcBorders>
              <w:top w:val="nil"/>
              <w:left w:val="single" w:color="auto" w:sz="4" w:space="0"/>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10.</w:t>
            </w:r>
          </w:p>
        </w:tc>
        <w:tc>
          <w:tcPr>
            <w:tcW w:w="252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NÖTHIG VEDRAN i PAMIĆ NÖTHIG BETI</w:t>
            </w:r>
          </w:p>
        </w:tc>
        <w:tc>
          <w:tcPr>
            <w:tcW w:w="120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10206567753  35462872355</w:t>
            </w:r>
          </w:p>
        </w:tc>
        <w:tc>
          <w:tcPr>
            <w:tcW w:w="130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0,00 </w:t>
            </w:r>
          </w:p>
        </w:tc>
        <w:tc>
          <w:tcPr>
            <w:tcW w:w="174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56.924,21 </w:t>
            </w:r>
          </w:p>
        </w:tc>
        <w:tc>
          <w:tcPr>
            <w:tcW w:w="162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0,00 </w:t>
            </w:r>
          </w:p>
        </w:tc>
        <w:tc>
          <w:tcPr>
            <w:tcW w:w="152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56.924,21 </w:t>
            </w:r>
          </w:p>
        </w:tc>
        <w:tc>
          <w:tcPr>
            <w:tcW w:w="244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Ugovoreno odstupanje u kvadraturi stana do 2%. Vjerovnik ne posjeduje ovršnu ispravu.</w:t>
            </w:r>
          </w:p>
        </w:tc>
      </w:tr>
      <w:tr w:rsidRPr="00E61FF5" w:rsidR="00A3464C" w:rsidTr="0090640C">
        <w:trPr>
          <w:trHeight w:val="975"/>
          <w:jc w:val="center"/>
        </w:trPr>
        <w:tc>
          <w:tcPr>
            <w:tcW w:w="960" w:type="dxa"/>
            <w:tcBorders>
              <w:top w:val="nil"/>
              <w:left w:val="single" w:color="auto" w:sz="4" w:space="0"/>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11.</w:t>
            </w:r>
          </w:p>
        </w:tc>
        <w:tc>
          <w:tcPr>
            <w:tcW w:w="252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PICARDO d.o.o. za prodaju i usluge</w:t>
            </w:r>
          </w:p>
        </w:tc>
        <w:tc>
          <w:tcPr>
            <w:tcW w:w="120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46394216675</w:t>
            </w:r>
          </w:p>
        </w:tc>
        <w:tc>
          <w:tcPr>
            <w:tcW w:w="130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0,00 </w:t>
            </w:r>
          </w:p>
        </w:tc>
        <w:tc>
          <w:tcPr>
            <w:tcW w:w="174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650.144,75 </w:t>
            </w:r>
          </w:p>
        </w:tc>
        <w:tc>
          <w:tcPr>
            <w:tcW w:w="162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310.088,89 </w:t>
            </w:r>
          </w:p>
        </w:tc>
        <w:tc>
          <w:tcPr>
            <w:tcW w:w="152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340.055,86 </w:t>
            </w:r>
          </w:p>
        </w:tc>
        <w:tc>
          <w:tcPr>
            <w:tcW w:w="244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Nije evidentirano u poslovnim knjigama. Vjerovnik ne posjeduje ovršnu ispravu.</w:t>
            </w:r>
          </w:p>
        </w:tc>
      </w:tr>
      <w:tr w:rsidRPr="00E61FF5" w:rsidR="00A3464C" w:rsidTr="0090640C">
        <w:trPr>
          <w:trHeight w:val="975"/>
          <w:jc w:val="center"/>
        </w:trPr>
        <w:tc>
          <w:tcPr>
            <w:tcW w:w="960" w:type="dxa"/>
            <w:tcBorders>
              <w:top w:val="nil"/>
              <w:left w:val="single" w:color="auto" w:sz="4" w:space="0"/>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12.</w:t>
            </w:r>
          </w:p>
        </w:tc>
        <w:tc>
          <w:tcPr>
            <w:tcW w:w="252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PLETEŠ NENAD</w:t>
            </w:r>
          </w:p>
        </w:tc>
        <w:tc>
          <w:tcPr>
            <w:tcW w:w="120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72596077959</w:t>
            </w:r>
          </w:p>
        </w:tc>
        <w:tc>
          <w:tcPr>
            <w:tcW w:w="130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0,00 </w:t>
            </w:r>
          </w:p>
        </w:tc>
        <w:tc>
          <w:tcPr>
            <w:tcW w:w="174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57.173,34 </w:t>
            </w:r>
          </w:p>
        </w:tc>
        <w:tc>
          <w:tcPr>
            <w:tcW w:w="162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0,00 </w:t>
            </w:r>
          </w:p>
        </w:tc>
        <w:tc>
          <w:tcPr>
            <w:tcW w:w="152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57.173,34 </w:t>
            </w:r>
          </w:p>
        </w:tc>
        <w:tc>
          <w:tcPr>
            <w:tcW w:w="244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Ugovoreno odstupanje u kvadraturi stana do 2%. Vjerovnik ne posjeduje ovršnu ispravu.</w:t>
            </w:r>
          </w:p>
        </w:tc>
      </w:tr>
      <w:tr w:rsidRPr="00E61FF5" w:rsidR="00A3464C" w:rsidTr="0090640C">
        <w:trPr>
          <w:trHeight w:val="975"/>
          <w:jc w:val="center"/>
        </w:trPr>
        <w:tc>
          <w:tcPr>
            <w:tcW w:w="960" w:type="dxa"/>
            <w:tcBorders>
              <w:top w:val="nil"/>
              <w:left w:val="single" w:color="auto" w:sz="4" w:space="0"/>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13.</w:t>
            </w:r>
          </w:p>
        </w:tc>
        <w:tc>
          <w:tcPr>
            <w:tcW w:w="252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RAUKER ANA</w:t>
            </w:r>
          </w:p>
        </w:tc>
        <w:tc>
          <w:tcPr>
            <w:tcW w:w="120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32158761802</w:t>
            </w:r>
          </w:p>
        </w:tc>
        <w:tc>
          <w:tcPr>
            <w:tcW w:w="130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0,00 </w:t>
            </w:r>
          </w:p>
        </w:tc>
        <w:tc>
          <w:tcPr>
            <w:tcW w:w="174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18.595,40 </w:t>
            </w:r>
          </w:p>
        </w:tc>
        <w:tc>
          <w:tcPr>
            <w:tcW w:w="162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0,00 </w:t>
            </w:r>
          </w:p>
        </w:tc>
        <w:tc>
          <w:tcPr>
            <w:tcW w:w="152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18.595,40 </w:t>
            </w:r>
          </w:p>
        </w:tc>
        <w:tc>
          <w:tcPr>
            <w:tcW w:w="244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Ugovoreno odstupanje u kvadraturi stana do 2%. Vjerovnik ne posjeduje ovršnu ispravu.</w:t>
            </w:r>
          </w:p>
        </w:tc>
      </w:tr>
      <w:tr w:rsidRPr="00E61FF5" w:rsidR="00A3464C" w:rsidTr="0090640C">
        <w:trPr>
          <w:trHeight w:val="975"/>
          <w:jc w:val="center"/>
        </w:trPr>
        <w:tc>
          <w:tcPr>
            <w:tcW w:w="960" w:type="dxa"/>
            <w:tcBorders>
              <w:top w:val="nil"/>
              <w:left w:val="single" w:color="auto" w:sz="4" w:space="0"/>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14.</w:t>
            </w:r>
          </w:p>
        </w:tc>
        <w:tc>
          <w:tcPr>
            <w:tcW w:w="252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VAN GISBERGEEN STAN i BOGNAR MIRNA</w:t>
            </w:r>
          </w:p>
        </w:tc>
        <w:tc>
          <w:tcPr>
            <w:tcW w:w="120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32267880251  57845922686</w:t>
            </w:r>
          </w:p>
        </w:tc>
        <w:tc>
          <w:tcPr>
            <w:tcW w:w="130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0,00 </w:t>
            </w:r>
          </w:p>
        </w:tc>
        <w:tc>
          <w:tcPr>
            <w:tcW w:w="174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35.143,48 </w:t>
            </w:r>
          </w:p>
        </w:tc>
        <w:tc>
          <w:tcPr>
            <w:tcW w:w="162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0,00 </w:t>
            </w:r>
          </w:p>
        </w:tc>
        <w:tc>
          <w:tcPr>
            <w:tcW w:w="152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35.143,48 </w:t>
            </w:r>
          </w:p>
        </w:tc>
        <w:tc>
          <w:tcPr>
            <w:tcW w:w="244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Ugovoreno odstupanje u kvadraturi stana do 2%. Vjerovnik ne posjeduje ovršnu ispravu.</w:t>
            </w:r>
          </w:p>
        </w:tc>
      </w:tr>
      <w:tr w:rsidRPr="00E61FF5" w:rsidR="00A3464C" w:rsidTr="0090640C">
        <w:trPr>
          <w:trHeight w:val="975"/>
          <w:jc w:val="center"/>
        </w:trPr>
        <w:tc>
          <w:tcPr>
            <w:tcW w:w="960" w:type="dxa"/>
            <w:tcBorders>
              <w:top w:val="nil"/>
              <w:left w:val="single" w:color="auto" w:sz="4" w:space="0"/>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15.</w:t>
            </w:r>
          </w:p>
        </w:tc>
        <w:tc>
          <w:tcPr>
            <w:tcW w:w="252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VUKUŠIĆ SLAVKA</w:t>
            </w:r>
          </w:p>
        </w:tc>
        <w:tc>
          <w:tcPr>
            <w:tcW w:w="120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45906990298</w:t>
            </w:r>
          </w:p>
        </w:tc>
        <w:tc>
          <w:tcPr>
            <w:tcW w:w="130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0,00 </w:t>
            </w:r>
          </w:p>
        </w:tc>
        <w:tc>
          <w:tcPr>
            <w:tcW w:w="174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33.062,99 </w:t>
            </w:r>
          </w:p>
        </w:tc>
        <w:tc>
          <w:tcPr>
            <w:tcW w:w="162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0,00 </w:t>
            </w:r>
          </w:p>
        </w:tc>
        <w:tc>
          <w:tcPr>
            <w:tcW w:w="1520" w:type="dxa"/>
            <w:tcBorders>
              <w:top w:val="nil"/>
              <w:left w:val="nil"/>
              <w:bottom w:val="single" w:color="auto" w:sz="4" w:space="0"/>
              <w:right w:val="single" w:color="auto" w:sz="4" w:space="0"/>
            </w:tcBorders>
            <w:shd w:val="clear" w:color="auto" w:fill="auto"/>
            <w:noWrap/>
            <w:vAlign w:val="center"/>
            <w:hideMark/>
          </w:tcPr>
          <w:p w:rsidRPr="00E61FF5" w:rsidR="0090640C" w:rsidP="0090640C" w:rsidRDefault="0090640C">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33.062,99 </w:t>
            </w:r>
          </w:p>
        </w:tc>
        <w:tc>
          <w:tcPr>
            <w:tcW w:w="2440" w:type="dxa"/>
            <w:tcBorders>
              <w:top w:val="nil"/>
              <w:left w:val="nil"/>
              <w:bottom w:val="single" w:color="auto" w:sz="4" w:space="0"/>
              <w:right w:val="single" w:color="auto" w:sz="4" w:space="0"/>
            </w:tcBorders>
            <w:shd w:val="clear" w:color="auto" w:fill="auto"/>
            <w:vAlign w:val="center"/>
            <w:hideMark/>
          </w:tcPr>
          <w:p w:rsidRPr="00E61FF5" w:rsidR="0090640C" w:rsidP="0090640C" w:rsidRDefault="0090640C">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Ugovoreno odstupanje u kvadraturi stana do 2%. Vjerovnik ne posjeduje ovršnu ispravu.</w:t>
            </w:r>
          </w:p>
        </w:tc>
      </w:tr>
    </w:tbl>
    <w:p w:rsidRPr="00E61FF5" w:rsidR="00946DAE" w:rsidP="00946DAE" w:rsidRDefault="00946DAE">
      <w:pPr>
        <w:pStyle w:val="Odlomakpopisa"/>
        <w:ind w:left="0"/>
        <w:jc w:val="both"/>
        <w:rPr>
          <w:rFonts w:cs="Calibri"/>
          <w:b/>
          <w:sz w:val="20"/>
          <w:szCs w:val="20"/>
          <w:lang w:eastAsia="en-US"/>
        </w:rPr>
      </w:pPr>
    </w:p>
    <w:p w:rsidRPr="00E61FF5" w:rsidR="00946DAE" w:rsidP="00946DAE" w:rsidRDefault="00946DAE">
      <w:pPr>
        <w:rPr>
          <w:rFonts w:ascii="Calibri" w:hAnsi="Calibri" w:cs="Calibri"/>
          <w:b/>
          <w:sz w:val="20"/>
          <w:szCs w:val="20"/>
          <w:lang w:eastAsia="en-US"/>
        </w:rPr>
      </w:pPr>
      <w:r w:rsidRPr="00E61FF5">
        <w:rPr>
          <w:rFonts w:ascii="Calibri" w:hAnsi="Calibri" w:cs="Calibri"/>
          <w:b/>
          <w:sz w:val="20"/>
          <w:szCs w:val="20"/>
          <w:lang w:eastAsia="en-US"/>
        </w:rPr>
        <w:t xml:space="preserve">Ukupno osporene tražbine: </w:t>
      </w:r>
      <w:r w:rsidRPr="00E61FF5" w:rsidR="00446196">
        <w:rPr>
          <w:rFonts w:ascii="Calibri" w:hAnsi="Calibri" w:cs="Calibri"/>
          <w:b/>
          <w:sz w:val="20"/>
          <w:szCs w:val="20"/>
          <w:lang w:eastAsia="en-US"/>
        </w:rPr>
        <w:t xml:space="preserve">900.082,29 </w:t>
      </w:r>
      <w:r w:rsidRPr="00E61FF5">
        <w:rPr>
          <w:rFonts w:ascii="Calibri" w:hAnsi="Calibri" w:cs="Calibri"/>
          <w:b/>
          <w:sz w:val="20"/>
          <w:szCs w:val="20"/>
          <w:lang w:eastAsia="en-US"/>
        </w:rPr>
        <w:t>kn.</w:t>
      </w:r>
      <w:r w:rsidRPr="00E61FF5" w:rsidR="000460B2">
        <w:rPr>
          <w:rFonts w:ascii="Calibri" w:hAnsi="Calibri" w:cs="Calibri"/>
          <w:b/>
          <w:sz w:val="20"/>
          <w:szCs w:val="20"/>
          <w:lang w:eastAsia="en-US"/>
        </w:rPr>
        <w:t xml:space="preserve"> </w:t>
      </w:r>
    </w:p>
    <w:p w:rsidRPr="00E61FF5" w:rsidR="00525444" w:rsidRDefault="00525444">
      <w:pPr>
        <w:jc w:val="both"/>
        <w:rPr>
          <w:rFonts w:ascii="Calibri" w:hAnsi="Calibri" w:cs="Calibri"/>
          <w:sz w:val="20"/>
          <w:szCs w:val="20"/>
        </w:rPr>
      </w:pPr>
    </w:p>
    <w:p w:rsidRPr="00E61FF5" w:rsidR="00525444" w:rsidRDefault="00525444">
      <w:pPr>
        <w:jc w:val="both"/>
        <w:rPr>
          <w:rFonts w:ascii="Calibri" w:hAnsi="Calibri" w:cs="Calibri"/>
          <w:sz w:val="20"/>
          <w:szCs w:val="20"/>
        </w:rPr>
      </w:pPr>
    </w:p>
    <w:p w:rsidRPr="00E61FF5" w:rsidR="00525444" w:rsidRDefault="00525444">
      <w:pPr>
        <w:jc w:val="both"/>
        <w:rPr>
          <w:rFonts w:ascii="Calibri" w:hAnsi="Calibri" w:cs="Calibri"/>
          <w:sz w:val="20"/>
          <w:szCs w:val="20"/>
        </w:rPr>
        <w:sectPr w:rsidRPr="00E61FF5" w:rsidR="00525444" w:rsidSect="00525444">
          <w:pgSz w:w="16838" w:h="11906" w:orient="landscape"/>
          <w:pgMar w:top="1440" w:right="1247" w:bottom="1123" w:left="851" w:header="720" w:footer="720" w:gutter="0"/>
          <w:cols w:space="720"/>
          <w:docGrid w:linePitch="326"/>
        </w:sectPr>
      </w:pPr>
    </w:p>
    <w:p w:rsidRPr="00E61FF5" w:rsidR="005900C8" w:rsidRDefault="005900C8">
      <w:pPr>
        <w:pStyle w:val="Naslov3"/>
        <w:rPr>
          <w:rFonts w:cs="Calibri"/>
          <w:sz w:val="20"/>
          <w:szCs w:val="20"/>
        </w:rPr>
      </w:pPr>
      <w:bookmarkStart w:name="_Toc534361823" w:id="27"/>
      <w:bookmarkStart w:name="_Toc32499535" w:id="28"/>
      <w:r w:rsidRPr="00E61FF5">
        <w:rPr>
          <w:rFonts w:cs="Calibri"/>
          <w:sz w:val="20"/>
          <w:szCs w:val="20"/>
          <w:lang w:eastAsia="hr-HR"/>
        </w:rPr>
        <w:lastRenderedPageBreak/>
        <w:t xml:space="preserve">8. </w:t>
      </w:r>
      <w:r w:rsidRPr="00E61FF5">
        <w:rPr>
          <w:rFonts w:cs="Calibri"/>
          <w:sz w:val="20"/>
          <w:szCs w:val="20"/>
          <w:lang w:eastAsia="hr-HR"/>
        </w:rPr>
        <w:tab/>
      </w:r>
      <w:r w:rsidRPr="00E61FF5" w:rsidR="00092392">
        <w:rPr>
          <w:rFonts w:cs="Calibri"/>
          <w:sz w:val="20"/>
          <w:szCs w:val="20"/>
          <w:lang w:eastAsia="hr-HR"/>
        </w:rPr>
        <w:t>P</w:t>
      </w:r>
      <w:r w:rsidRPr="00E61FF5">
        <w:rPr>
          <w:rFonts w:cs="Calibri"/>
          <w:sz w:val="20"/>
          <w:szCs w:val="20"/>
          <w:lang w:eastAsia="hr-HR"/>
        </w:rPr>
        <w:t>onuda vjerovnicima razvrstanim u skupine odgovarajućom primjenom pravila o razvrstavanju sudionika u stečajnom planu o načinu, rokovima i uvjetima namirenja tražbina</w:t>
      </w:r>
      <w:bookmarkEnd w:id="27"/>
      <w:bookmarkEnd w:id="28"/>
    </w:p>
    <w:p w:rsidRPr="00E61FF5" w:rsidR="00DC6A23" w:rsidP="00946DAE" w:rsidRDefault="00DC6A23">
      <w:pPr>
        <w:jc w:val="both"/>
        <w:rPr>
          <w:rFonts w:ascii="Calibri" w:hAnsi="Calibri" w:cs="Calibri"/>
          <w:b/>
          <w:sz w:val="20"/>
          <w:szCs w:val="20"/>
          <w:lang w:eastAsia="hr-HR"/>
        </w:rPr>
      </w:pPr>
    </w:p>
    <w:p w:rsidRPr="00E61FF5" w:rsidR="009F2227" w:rsidP="009F2227" w:rsidRDefault="009F2227">
      <w:pPr>
        <w:jc w:val="both"/>
        <w:rPr>
          <w:rFonts w:ascii="Calibri" w:hAnsi="Calibri" w:cs="Calibri"/>
          <w:sz w:val="20"/>
          <w:szCs w:val="20"/>
          <w:lang w:eastAsia="hr-HR"/>
        </w:rPr>
      </w:pPr>
      <w:r w:rsidRPr="00E61FF5">
        <w:rPr>
          <w:rFonts w:ascii="Calibri" w:hAnsi="Calibri" w:cs="Calibri"/>
          <w:b/>
          <w:sz w:val="20"/>
          <w:szCs w:val="20"/>
          <w:lang w:eastAsia="hr-HR"/>
        </w:rPr>
        <w:t xml:space="preserve">Tražbine </w:t>
      </w:r>
      <w:r w:rsidRPr="00E61FF5" w:rsidR="006C6D31">
        <w:rPr>
          <w:rFonts w:ascii="Calibri" w:hAnsi="Calibri" w:cs="Calibri"/>
          <w:b/>
          <w:sz w:val="20"/>
          <w:szCs w:val="20"/>
          <w:lang w:eastAsia="hr-HR"/>
        </w:rPr>
        <w:t xml:space="preserve">prvog </w:t>
      </w:r>
      <w:r w:rsidRPr="00E61FF5">
        <w:rPr>
          <w:rFonts w:ascii="Calibri" w:hAnsi="Calibri" w:cs="Calibri"/>
          <w:b/>
          <w:sz w:val="20"/>
          <w:szCs w:val="20"/>
          <w:lang w:eastAsia="hr-HR"/>
        </w:rPr>
        <w:t>višeg isplatnog reda</w:t>
      </w:r>
      <w:r w:rsidRPr="00E61FF5">
        <w:rPr>
          <w:rFonts w:ascii="Calibri" w:hAnsi="Calibri" w:cs="Calibri"/>
          <w:sz w:val="20"/>
          <w:szCs w:val="20"/>
          <w:lang w:eastAsia="hr-HR"/>
        </w:rPr>
        <w:t xml:space="preserve"> (radnici i prijašnji  radnici) – Isti ne postoje!</w:t>
      </w:r>
    </w:p>
    <w:p w:rsidRPr="00E61FF5" w:rsidR="009F2227" w:rsidP="009F2227" w:rsidRDefault="009F2227">
      <w:pPr>
        <w:jc w:val="both"/>
        <w:rPr>
          <w:rFonts w:ascii="Calibri" w:hAnsi="Calibri" w:cs="Calibri"/>
          <w:b/>
          <w:sz w:val="20"/>
          <w:szCs w:val="20"/>
          <w:lang w:eastAsia="hr-HR"/>
        </w:rPr>
      </w:pPr>
    </w:p>
    <w:p w:rsidRPr="00E61FF5" w:rsidR="009F2227" w:rsidP="009F2227" w:rsidRDefault="009F2227">
      <w:pPr>
        <w:jc w:val="both"/>
        <w:rPr>
          <w:rFonts w:ascii="Calibri" w:hAnsi="Calibri" w:cs="Calibri"/>
          <w:sz w:val="20"/>
          <w:szCs w:val="20"/>
          <w:lang w:eastAsia="hr-HR"/>
        </w:rPr>
      </w:pPr>
      <w:r w:rsidRPr="00E61FF5">
        <w:rPr>
          <w:rFonts w:ascii="Calibri" w:hAnsi="Calibri" w:cs="Calibri"/>
          <w:b/>
          <w:sz w:val="20"/>
          <w:szCs w:val="20"/>
          <w:lang w:eastAsia="hr-HR"/>
        </w:rPr>
        <w:t xml:space="preserve">Tražbine </w:t>
      </w:r>
      <w:r w:rsidRPr="00E61FF5" w:rsidR="006C6D31">
        <w:rPr>
          <w:rFonts w:ascii="Calibri" w:hAnsi="Calibri" w:cs="Calibri"/>
          <w:b/>
          <w:sz w:val="20"/>
          <w:szCs w:val="20"/>
          <w:lang w:eastAsia="hr-HR"/>
        </w:rPr>
        <w:t>drugog višeg isplatnog reda</w:t>
      </w:r>
      <w:r w:rsidRPr="00E61FF5">
        <w:rPr>
          <w:rFonts w:ascii="Calibri" w:hAnsi="Calibri" w:cs="Calibri"/>
          <w:sz w:val="20"/>
          <w:szCs w:val="20"/>
          <w:lang w:eastAsia="hr-HR"/>
        </w:rPr>
        <w:t xml:space="preserve"> </w:t>
      </w:r>
    </w:p>
    <w:p w:rsidRPr="00E61FF5" w:rsidR="009F2227" w:rsidP="009F2227" w:rsidRDefault="009F2227">
      <w:pPr>
        <w:jc w:val="both"/>
        <w:rPr>
          <w:rFonts w:ascii="Calibri" w:hAnsi="Calibri" w:cs="Calibri"/>
          <w:sz w:val="20"/>
          <w:szCs w:val="20"/>
        </w:rPr>
      </w:pPr>
      <w:r w:rsidRPr="00E61FF5">
        <w:rPr>
          <w:rFonts w:ascii="Calibri" w:hAnsi="Calibri" w:cs="Calibri"/>
          <w:b/>
          <w:sz w:val="20"/>
          <w:szCs w:val="20"/>
        </w:rPr>
        <w:t>- grupa 2.: ostali vjerovnici (neosigurani)</w:t>
      </w:r>
      <w:r w:rsidRPr="00E61FF5">
        <w:rPr>
          <w:rFonts w:ascii="Calibri" w:hAnsi="Calibri" w:cs="Calibri"/>
          <w:sz w:val="20"/>
          <w:szCs w:val="20"/>
        </w:rPr>
        <w:t xml:space="preserve"> –</w:t>
      </w:r>
      <w:r w:rsidRPr="00E61FF5">
        <w:rPr>
          <w:rFonts w:ascii="Calibri" w:hAnsi="Calibri" w:cs="Calibri"/>
          <w:b/>
          <w:sz w:val="20"/>
          <w:szCs w:val="20"/>
        </w:rPr>
        <w:t xml:space="preserve"> </w:t>
      </w:r>
      <w:r w:rsidRPr="00E61FF5" w:rsidR="003C513E">
        <w:rPr>
          <w:rFonts w:ascii="Calibri" w:hAnsi="Calibri" w:cs="Calibri"/>
          <w:b/>
          <w:sz w:val="20"/>
          <w:szCs w:val="20"/>
        </w:rPr>
        <w:t xml:space="preserve">otpis 30 % utvrđenih tražbina te </w:t>
      </w:r>
      <w:r w:rsidRPr="00E61FF5">
        <w:rPr>
          <w:rFonts w:ascii="Calibri" w:hAnsi="Calibri" w:cs="Calibri"/>
          <w:sz w:val="20"/>
          <w:szCs w:val="20"/>
        </w:rPr>
        <w:t xml:space="preserve">otplata </w:t>
      </w:r>
      <w:r w:rsidRPr="00E61FF5" w:rsidR="003C513E">
        <w:rPr>
          <w:rFonts w:ascii="Calibri" w:hAnsi="Calibri" w:cs="Calibri"/>
          <w:sz w:val="20"/>
          <w:szCs w:val="20"/>
        </w:rPr>
        <w:t>7</w:t>
      </w:r>
      <w:r w:rsidRPr="00E61FF5">
        <w:rPr>
          <w:rFonts w:ascii="Calibri" w:hAnsi="Calibri" w:cs="Calibri"/>
          <w:sz w:val="20"/>
          <w:szCs w:val="20"/>
        </w:rPr>
        <w:t xml:space="preserve">0% od iznosa utvrđenih tražbina, na način da se glavnica otplaćuje u 5 godina, uključujući 1 godinu počeka (1+4 godina), </w:t>
      </w:r>
      <w:r w:rsidRPr="00E61FF5">
        <w:rPr>
          <w:rFonts w:ascii="Calibri" w:hAnsi="Calibri" w:cs="Calibri"/>
          <w:sz w:val="20"/>
          <w:szCs w:val="20"/>
          <w:lang w:eastAsia="hr-HR"/>
        </w:rPr>
        <w:t>od dana pravomoćnosti Rješenja nadležnog Trgovačkog suda kojim se potvrđuje predstečajni Sporazum, s fiksnom kamatom od 4,5% godišnje za vrijeme trajanja počeka i isplate.</w:t>
      </w:r>
    </w:p>
    <w:p w:rsidRPr="00E61FF5" w:rsidR="009F2227" w:rsidP="009F2227" w:rsidRDefault="009F2227">
      <w:pPr>
        <w:jc w:val="both"/>
        <w:rPr>
          <w:rFonts w:ascii="Calibri" w:hAnsi="Calibri" w:cs="Calibri"/>
          <w:sz w:val="20"/>
          <w:szCs w:val="20"/>
        </w:rPr>
      </w:pPr>
      <w:r w:rsidRPr="00E61FF5">
        <w:rPr>
          <w:rFonts w:ascii="Calibri" w:hAnsi="Calibri" w:cs="Calibri"/>
          <w:sz w:val="20"/>
          <w:szCs w:val="20"/>
        </w:rPr>
        <w:t xml:space="preserve"> </w:t>
      </w:r>
    </w:p>
    <w:p w:rsidRPr="00E61FF5" w:rsidR="009F2227" w:rsidP="009F2227" w:rsidRDefault="009F2227">
      <w:pPr>
        <w:jc w:val="both"/>
        <w:rPr>
          <w:rFonts w:ascii="Calibri" w:hAnsi="Calibri" w:cs="Calibri"/>
          <w:sz w:val="20"/>
          <w:szCs w:val="20"/>
          <w:lang w:eastAsia="hr-HR"/>
        </w:rPr>
      </w:pPr>
      <w:r w:rsidRPr="00E61FF5">
        <w:rPr>
          <w:rFonts w:ascii="Calibri" w:hAnsi="Calibri" w:cs="Calibri"/>
          <w:sz w:val="20"/>
          <w:szCs w:val="20"/>
          <w:shd w:val="clear" w:color="auto" w:fill="FFFFFF"/>
        </w:rPr>
        <w:t xml:space="preserve">Otplata cjelokupnog iznosa glavnice, uvećanog za fiksnu kamatnu stopu vrši se u </w:t>
      </w:r>
      <w:r w:rsidRPr="00E61FF5" w:rsidR="00E27FD1">
        <w:rPr>
          <w:rFonts w:ascii="Calibri" w:hAnsi="Calibri" w:cs="Calibri"/>
          <w:b/>
          <w:bCs/>
          <w:sz w:val="20"/>
          <w:szCs w:val="20"/>
          <w:shd w:val="clear" w:color="auto" w:fill="FFFFFF"/>
        </w:rPr>
        <w:t>16 (šesnaest)</w:t>
      </w:r>
      <w:r w:rsidRPr="00E61FF5">
        <w:rPr>
          <w:rFonts w:ascii="Calibri" w:hAnsi="Calibri" w:cs="Calibri"/>
          <w:sz w:val="20"/>
          <w:szCs w:val="20"/>
          <w:shd w:val="clear" w:color="auto" w:fill="FFFFFF"/>
        </w:rPr>
        <w:t> jednakih tromjesečnih rata, s dospijećem prve rate zadnjeg dana prvog tromjesečja  </w:t>
      </w:r>
      <w:r w:rsidRPr="00E61FF5">
        <w:rPr>
          <w:rFonts w:ascii="Calibri" w:hAnsi="Calibri" w:cs="Calibri"/>
          <w:sz w:val="20"/>
          <w:szCs w:val="20"/>
        </w:rPr>
        <w:t>nakon protijeka počeka od 12 mjeseci</w:t>
      </w:r>
      <w:r w:rsidRPr="00E61FF5">
        <w:rPr>
          <w:rFonts w:ascii="Calibri" w:hAnsi="Calibri" w:cs="Calibri"/>
          <w:sz w:val="20"/>
          <w:szCs w:val="20"/>
          <w:shd w:val="clear" w:color="auto" w:fill="FFFFFF"/>
        </w:rPr>
        <w:t xml:space="preserve"> od dana pravomoćnosti Rješenja nadležnog Trgovačkog suda kojim se potvrđuje predstečajni Sporazum</w:t>
      </w:r>
      <w:r w:rsidRPr="00E61FF5" w:rsidR="00A3464C">
        <w:rPr>
          <w:rFonts w:ascii="Calibri" w:hAnsi="Calibri" w:cs="Calibri"/>
          <w:sz w:val="20"/>
          <w:szCs w:val="20"/>
          <w:shd w:val="clear" w:color="auto" w:fill="FFFFFF"/>
        </w:rPr>
        <w:t xml:space="preserve">, </w:t>
      </w:r>
      <w:r w:rsidRPr="00E61FF5" w:rsidR="00A3464C">
        <w:rPr>
          <w:rFonts w:ascii="Calibri" w:hAnsi="Calibri"/>
          <w:sz w:val="20"/>
          <w:szCs w:val="20"/>
        </w:rPr>
        <w:t>a svaka daljnja rata dospijeva zadnjeg dana sljedećeg  tromjesečja</w:t>
      </w:r>
      <w:r w:rsidRPr="00E61FF5">
        <w:rPr>
          <w:rFonts w:ascii="Calibri" w:hAnsi="Calibri" w:cs="Calibri"/>
          <w:sz w:val="20"/>
          <w:szCs w:val="20"/>
          <w:shd w:val="clear" w:color="auto" w:fill="FFFFFF"/>
        </w:rPr>
        <w:t>.</w:t>
      </w:r>
      <w:r w:rsidRPr="00E61FF5">
        <w:rPr>
          <w:rFonts w:ascii="Calibri" w:hAnsi="Calibri" w:cs="Calibri"/>
          <w:sz w:val="20"/>
          <w:szCs w:val="20"/>
          <w:lang w:eastAsia="hr-HR"/>
        </w:rPr>
        <w:t xml:space="preserve"> Dužnik može podmiriti svoje obveze i ranije od navedenog roka.</w:t>
      </w:r>
    </w:p>
    <w:p w:rsidRPr="00E61FF5" w:rsidR="00632AA4" w:rsidP="009F2227" w:rsidRDefault="00632AA4">
      <w:pPr>
        <w:jc w:val="both"/>
        <w:rPr>
          <w:rFonts w:ascii="Calibri" w:hAnsi="Calibri" w:cs="Calibri"/>
          <w:sz w:val="20"/>
          <w:szCs w:val="20"/>
          <w:lang w:eastAsia="hr-HR"/>
        </w:rPr>
      </w:pPr>
    </w:p>
    <w:p w:rsidRPr="00E61FF5" w:rsidR="00632AA4" w:rsidP="009F2227" w:rsidRDefault="00632AA4">
      <w:pPr>
        <w:jc w:val="both"/>
        <w:rPr>
          <w:rFonts w:ascii="Calibri" w:hAnsi="Calibri" w:cs="Calibri"/>
          <w:sz w:val="20"/>
          <w:szCs w:val="20"/>
          <w:lang w:eastAsia="hr-HR"/>
        </w:rPr>
      </w:pPr>
      <w:r w:rsidRPr="00E61FF5">
        <w:rPr>
          <w:rFonts w:ascii="Calibri" w:hAnsi="Calibri" w:cs="Calibri"/>
          <w:sz w:val="20"/>
          <w:szCs w:val="20"/>
          <w:lang w:eastAsia="hr-HR"/>
        </w:rPr>
        <w:t>Vjerovnicima utvrđenih i priznatih tražbina isplata će se izvršiti na slijedeći način:</w:t>
      </w:r>
    </w:p>
    <w:p w:rsidRPr="00E61FF5" w:rsidR="00A30A9C" w:rsidP="009F2227" w:rsidRDefault="00A30A9C">
      <w:pPr>
        <w:jc w:val="both"/>
        <w:rPr>
          <w:rFonts w:ascii="Calibri" w:hAnsi="Calibri" w:cs="Calibri"/>
          <w:sz w:val="20"/>
          <w:szCs w:val="20"/>
          <w:lang w:eastAsia="hr-HR"/>
        </w:rPr>
      </w:pPr>
    </w:p>
    <w:p w:rsidRPr="00E61FF5" w:rsidR="00A30A9C" w:rsidP="00A30A9C" w:rsidRDefault="00A30A9C">
      <w:pPr>
        <w:pStyle w:val="Odlomakpopisa"/>
        <w:numPr>
          <w:ilvl w:val="0"/>
          <w:numId w:val="24"/>
        </w:numPr>
        <w:spacing w:line="240" w:lineRule="auto"/>
        <w:jc w:val="both"/>
        <w:rPr>
          <w:rFonts w:cs="Calibri"/>
          <w:sz w:val="20"/>
          <w:szCs w:val="20"/>
          <w:lang w:eastAsia="en-US"/>
        </w:rPr>
      </w:pPr>
      <w:r w:rsidRPr="00E61FF5">
        <w:rPr>
          <w:sz w:val="20"/>
          <w:szCs w:val="20"/>
        </w:rPr>
        <w:t xml:space="preserve">Tražbinu vjerovnika AEROTEH d.o.o. OIB 6219431693, Zagreb, Andrije Žaje 10, dužnik se obvezuje podmiriti na način da se iznos od 281,85 kn kao 30% utvrđenog iznosa tražbine od 937,50 kn otpisuje; otplata preostalog 70% utvrđenog iznosa tražbine, odnosno 656,25 kn, </w:t>
      </w:r>
      <w:r w:rsidRPr="00E61FF5">
        <w:rPr>
          <w:sz w:val="20"/>
          <w:szCs w:val="20"/>
          <w:lang w:val="af-ZA"/>
        </w:rPr>
        <w:t xml:space="preserve">isplatiti će se u </w:t>
      </w:r>
      <w:r w:rsidRPr="00E61FF5">
        <w:rPr>
          <w:b/>
          <w:sz w:val="20"/>
          <w:szCs w:val="20"/>
          <w:lang w:val="af-ZA"/>
        </w:rPr>
        <w:t>16 (šesnaest)</w:t>
      </w:r>
      <w:r w:rsidRPr="00E61FF5">
        <w:rPr>
          <w:sz w:val="20"/>
          <w:szCs w:val="20"/>
          <w:lang w:val="af-ZA"/>
        </w:rPr>
        <w:t xml:space="preserve"> jednakih tromjesečnih rata u iznosu od 41,02 kn, s dospijećem prve rate zadnjeg dana prvog tromjesečja  nakon protijeka počeka od 12 mjeseci koji teče od od dana pravomoćnosti Rješenja nadležnog Trgovačkog suda kojim se potvrđuje predstečajni Sporazum,</w:t>
      </w:r>
      <w:r w:rsidRPr="00E61FF5" w:rsidR="00FB6CFB">
        <w:rPr>
          <w:sz w:val="20"/>
          <w:szCs w:val="20"/>
          <w:lang w:val="af-ZA"/>
        </w:rPr>
        <w:t xml:space="preserve"> a svaka daljnja </w:t>
      </w:r>
      <w:r w:rsidRPr="00E61FF5" w:rsidR="00016563">
        <w:rPr>
          <w:sz w:val="20"/>
          <w:szCs w:val="20"/>
          <w:lang w:val="af-ZA"/>
        </w:rPr>
        <w:t>rata</w:t>
      </w:r>
      <w:r w:rsidRPr="00E61FF5" w:rsidR="00FB6CFB">
        <w:rPr>
          <w:sz w:val="20"/>
          <w:szCs w:val="20"/>
          <w:lang w:val="af-ZA"/>
        </w:rPr>
        <w:t xml:space="preserve"> dospijeva zadnjeg dana sljedećeg  tromjesečja, </w:t>
      </w:r>
      <w:r w:rsidRPr="00E61FF5">
        <w:rPr>
          <w:sz w:val="20"/>
          <w:szCs w:val="20"/>
          <w:lang w:val="af-ZA"/>
        </w:rPr>
        <w:t xml:space="preserve"> s fiksnom kamatom od 4,5% godišnje za vrijeme trajanja počeka i isplate. Dužnik može podmiriti svoje obveze i ranije od navedenog roka u kojem slučaju se kamata obračunava do dana prijevremenog podmirenja obveza.</w:t>
      </w:r>
    </w:p>
    <w:p w:rsidRPr="00E61FF5" w:rsidR="00A30A9C" w:rsidP="00A30A9C" w:rsidRDefault="00A30A9C">
      <w:pPr>
        <w:pStyle w:val="Odlomakpopisa"/>
        <w:numPr>
          <w:ilvl w:val="0"/>
          <w:numId w:val="24"/>
        </w:numPr>
        <w:spacing w:line="240" w:lineRule="auto"/>
        <w:jc w:val="both"/>
        <w:rPr>
          <w:rFonts w:cs="Calibri"/>
          <w:sz w:val="20"/>
          <w:szCs w:val="20"/>
          <w:lang w:eastAsia="en-US"/>
        </w:rPr>
      </w:pPr>
      <w:r w:rsidRPr="00E61FF5">
        <w:rPr>
          <w:sz w:val="20"/>
          <w:szCs w:val="20"/>
        </w:rPr>
        <w:t xml:space="preserve">Tražbinu vjerovnika ARHITEKTURA SIGURNOST d.o.o. OIB 95066869516 Sveta Nedelja, Padež 22, dužnik se obvezuje podmiriti na način da se iznos od 2.400,00 kn kao 30% utvrđenog iznosa tražbine od 8.000,00 kn otpisuje; otplata preostalog 70% utvrđenog iznosa tražbine, odnosno 5.600,00 kn, </w:t>
      </w:r>
      <w:r w:rsidRPr="00E61FF5">
        <w:rPr>
          <w:sz w:val="20"/>
          <w:szCs w:val="20"/>
          <w:lang w:val="af-ZA"/>
        </w:rPr>
        <w:t xml:space="preserve">isplatiti će se u </w:t>
      </w:r>
      <w:r w:rsidRPr="00E61FF5">
        <w:rPr>
          <w:b/>
          <w:sz w:val="20"/>
          <w:szCs w:val="20"/>
          <w:lang w:val="af-ZA"/>
        </w:rPr>
        <w:t>16 (šesnaest)</w:t>
      </w:r>
      <w:r w:rsidRPr="00E61FF5">
        <w:rPr>
          <w:sz w:val="20"/>
          <w:szCs w:val="20"/>
          <w:lang w:val="af-ZA"/>
        </w:rPr>
        <w:t xml:space="preserve"> jednakih tromjesečnih rata u iznosu od 350,00 kn, s dospijećem prve rate zadnjeg dana prvog tromjesečja  nakon protijeka počeka od 12 mjeseci koji teče od od dana pravomoćnosti Rješenja nadležnog Trgovačkog suda kojim se potvrđuje predstečajni Sporazum, </w:t>
      </w:r>
      <w:r w:rsidRPr="00E61FF5" w:rsidR="00FB6CFB">
        <w:rPr>
          <w:sz w:val="20"/>
          <w:szCs w:val="20"/>
          <w:lang w:val="af-ZA"/>
        </w:rPr>
        <w:t xml:space="preserve">a svaka daljnja </w:t>
      </w:r>
      <w:r w:rsidRPr="00E61FF5" w:rsidR="00016563">
        <w:rPr>
          <w:sz w:val="20"/>
          <w:szCs w:val="20"/>
          <w:lang w:val="af-ZA"/>
        </w:rPr>
        <w:t>rata</w:t>
      </w:r>
      <w:r w:rsidRPr="00E61FF5" w:rsidR="00FB6CFB">
        <w:rPr>
          <w:sz w:val="20"/>
          <w:szCs w:val="20"/>
          <w:lang w:val="af-ZA"/>
        </w:rPr>
        <w:t xml:space="preserve"> dospijeva zadnjeg dana sljedećeg  tromjesečja, </w:t>
      </w:r>
      <w:r w:rsidRPr="00E61FF5">
        <w:rPr>
          <w:sz w:val="20"/>
          <w:szCs w:val="20"/>
          <w:lang w:val="af-ZA"/>
        </w:rPr>
        <w:t>s fiksnom kamatom od 4,5% godišnje za vrijeme trajanja počeka i isplate. Dužnik može podmiriti svoje obveze i ranije od navedenog roka u kojem slučaju se kamata obračunava do dana prijevremenog podmirenja obveza.</w:t>
      </w:r>
    </w:p>
    <w:p w:rsidRPr="00E61FF5" w:rsidR="00A30A9C" w:rsidP="00A30A9C" w:rsidRDefault="00A30A9C">
      <w:pPr>
        <w:pStyle w:val="Odlomakpopisa"/>
        <w:numPr>
          <w:ilvl w:val="0"/>
          <w:numId w:val="24"/>
        </w:numPr>
        <w:spacing w:line="240" w:lineRule="auto"/>
        <w:jc w:val="both"/>
        <w:rPr>
          <w:rFonts w:cs="Calibri"/>
          <w:sz w:val="20"/>
          <w:szCs w:val="20"/>
          <w:lang w:eastAsia="en-US"/>
        </w:rPr>
      </w:pPr>
      <w:r w:rsidRPr="00E61FF5">
        <w:rPr>
          <w:sz w:val="20"/>
          <w:szCs w:val="20"/>
        </w:rPr>
        <w:t>Tražbinu vjerovnika ERSTE&amp;STEIRMARKISCHE BANK</w:t>
      </w:r>
      <w:r w:rsidRPr="00E61FF5">
        <w:rPr>
          <w:sz w:val="20"/>
          <w:szCs w:val="20"/>
        </w:rPr>
        <w:tab/>
        <w:t xml:space="preserve"> d.d.  OIB 23057039320, RIJEKA, Jadranski trg 3a, dužnik se obvezuje podmiriti na način da se iznos od 25,01 kn kao 30% utvrđenog iznosa tražbine od 83,37 kn otpisuje; otplata preostalog 70% utvrđenog iznosa tražbine, odnosno 58,36 kn, </w:t>
      </w:r>
      <w:r w:rsidRPr="00E61FF5">
        <w:rPr>
          <w:sz w:val="20"/>
          <w:szCs w:val="20"/>
          <w:lang w:val="af-ZA"/>
        </w:rPr>
        <w:t xml:space="preserve">isplatiti će se u </w:t>
      </w:r>
      <w:r w:rsidRPr="00E61FF5">
        <w:rPr>
          <w:b/>
          <w:sz w:val="20"/>
          <w:szCs w:val="20"/>
          <w:lang w:val="af-ZA"/>
        </w:rPr>
        <w:t>16 (šesnaest)</w:t>
      </w:r>
      <w:r w:rsidRPr="00E61FF5">
        <w:rPr>
          <w:sz w:val="20"/>
          <w:szCs w:val="20"/>
          <w:lang w:val="af-ZA"/>
        </w:rPr>
        <w:t xml:space="preserve"> jednakih tromjesečnih rata u iznosu od 3,65 kn, s dospijećem prve rate zadnjeg dana prvog tromjesečja  nakon protijeka počeka od 12 mjeseci koji teče od od dana pravomoćnosti Rješenja nadležnog Trgovačkog suda kojim se potvrđuje predstečajni Sporazum, </w:t>
      </w:r>
      <w:r w:rsidRPr="00E61FF5" w:rsidR="00FB6CFB">
        <w:rPr>
          <w:sz w:val="20"/>
          <w:szCs w:val="20"/>
          <w:lang w:val="af-ZA"/>
        </w:rPr>
        <w:t xml:space="preserve">a svaka daljnja </w:t>
      </w:r>
      <w:r w:rsidRPr="00E61FF5" w:rsidR="00016563">
        <w:rPr>
          <w:sz w:val="20"/>
          <w:szCs w:val="20"/>
          <w:lang w:val="af-ZA"/>
        </w:rPr>
        <w:t>rata</w:t>
      </w:r>
      <w:r w:rsidRPr="00E61FF5" w:rsidR="00FB6CFB">
        <w:rPr>
          <w:sz w:val="20"/>
          <w:szCs w:val="20"/>
          <w:lang w:val="af-ZA"/>
        </w:rPr>
        <w:t xml:space="preserve"> dospijeva zadnjeg dana sljedećeg  tromjesečja, </w:t>
      </w:r>
      <w:r w:rsidRPr="00E61FF5">
        <w:rPr>
          <w:sz w:val="20"/>
          <w:szCs w:val="20"/>
          <w:lang w:val="af-ZA"/>
        </w:rPr>
        <w:t>s fiksnom kamatom od 4,5% godišnje za vrijeme trajanja počeka i isplate. Dužnik može podmiriti svoje obveze i ranije od navedenog roka u kojem slučaju se kamata obračunava do dana prijevremenog podmirenja obveza.</w:t>
      </w:r>
    </w:p>
    <w:p w:rsidRPr="00E61FF5" w:rsidR="00A30A9C" w:rsidP="00A30A9C" w:rsidRDefault="00A30A9C">
      <w:pPr>
        <w:pStyle w:val="Odlomakpopisa"/>
        <w:numPr>
          <w:ilvl w:val="0"/>
          <w:numId w:val="24"/>
        </w:numPr>
        <w:spacing w:line="240" w:lineRule="auto"/>
        <w:jc w:val="both"/>
        <w:rPr>
          <w:rFonts w:cs="Calibri"/>
          <w:sz w:val="20"/>
          <w:szCs w:val="20"/>
          <w:lang w:eastAsia="en-US"/>
        </w:rPr>
      </w:pPr>
      <w:r w:rsidRPr="00E61FF5">
        <w:rPr>
          <w:sz w:val="20"/>
          <w:szCs w:val="20"/>
        </w:rPr>
        <w:t xml:space="preserve">Tražbinu vjerovnika FIBIS D.O.O. OIB 10634598453, ZAGREB, MEDARSKA 69, dužnik se obvezuje podmiriti na način da se iznos od 19.090,83 kn kao 30% utvrđenog iznosa tražbine od 63.636,10 kn otpisuje; otplata preostalog 70% utvrđenog iznosa tražbine, odnosno 63.636,10 kn, </w:t>
      </w:r>
      <w:r w:rsidRPr="00E61FF5">
        <w:rPr>
          <w:sz w:val="20"/>
          <w:szCs w:val="20"/>
          <w:lang w:val="af-ZA"/>
        </w:rPr>
        <w:t xml:space="preserve">isplatiti će se u </w:t>
      </w:r>
      <w:r w:rsidRPr="00E61FF5">
        <w:rPr>
          <w:b/>
          <w:sz w:val="20"/>
          <w:szCs w:val="20"/>
          <w:lang w:val="af-ZA"/>
        </w:rPr>
        <w:t>16 (šesnaest)</w:t>
      </w:r>
      <w:r w:rsidRPr="00E61FF5">
        <w:rPr>
          <w:sz w:val="20"/>
          <w:szCs w:val="20"/>
          <w:lang w:val="af-ZA"/>
        </w:rPr>
        <w:t xml:space="preserve"> jednakih tromjesečnih rata u iznosu od 2.784,08 kn, s dospijećem prve rate zadnjeg dana prvog tromjesečja  nakon protijeka počeka od 12 mjeseci koji teče od od dana pravomoćnosti Rješenja nadležnog Trgovačkog suda kojim se potvrđuje predstečajni Sporazum, </w:t>
      </w:r>
      <w:r w:rsidRPr="00E61FF5" w:rsidR="00FB6CFB">
        <w:rPr>
          <w:sz w:val="20"/>
          <w:szCs w:val="20"/>
          <w:lang w:val="af-ZA"/>
        </w:rPr>
        <w:t xml:space="preserve">a svaka daljnja </w:t>
      </w:r>
      <w:r w:rsidRPr="00E61FF5" w:rsidR="00016563">
        <w:rPr>
          <w:sz w:val="20"/>
          <w:szCs w:val="20"/>
          <w:lang w:val="af-ZA"/>
        </w:rPr>
        <w:t>rata</w:t>
      </w:r>
      <w:r w:rsidRPr="00E61FF5" w:rsidR="00FB6CFB">
        <w:rPr>
          <w:sz w:val="20"/>
          <w:szCs w:val="20"/>
          <w:lang w:val="af-ZA"/>
        </w:rPr>
        <w:t xml:space="preserve"> dospijeva zadnjeg dana sljedećeg  tromjesečja, </w:t>
      </w:r>
      <w:r w:rsidRPr="00E61FF5">
        <w:rPr>
          <w:sz w:val="20"/>
          <w:szCs w:val="20"/>
          <w:lang w:val="af-ZA"/>
        </w:rPr>
        <w:t>s fiksnom kamatom od 4,5% godišnje za vrijeme trajanja počeka i isplate. Dužnik može podmiriti svoje obveze i ranije od navedenog roka u kojem slučaju se kamata obračunava do dana prijevremenog podmirenja obveza.</w:t>
      </w:r>
    </w:p>
    <w:p w:rsidRPr="00E61FF5" w:rsidR="00A30A9C" w:rsidP="00A30A9C" w:rsidRDefault="00A30A9C">
      <w:pPr>
        <w:pStyle w:val="Odlomakpopisa"/>
        <w:numPr>
          <w:ilvl w:val="0"/>
          <w:numId w:val="24"/>
        </w:numPr>
        <w:spacing w:line="240" w:lineRule="auto"/>
        <w:jc w:val="both"/>
        <w:rPr>
          <w:rFonts w:cs="Calibri"/>
          <w:sz w:val="20"/>
          <w:szCs w:val="20"/>
          <w:lang w:eastAsia="en-US"/>
        </w:rPr>
      </w:pPr>
      <w:r w:rsidRPr="00E61FF5">
        <w:rPr>
          <w:sz w:val="20"/>
          <w:szCs w:val="20"/>
        </w:rPr>
        <w:t>Tražbinu vjerovnika GRADSKA PLINARA-OPSKRBA d.o.o. OIB</w:t>
      </w:r>
      <w:r w:rsidRPr="00E61FF5">
        <w:rPr>
          <w:sz w:val="20"/>
          <w:szCs w:val="20"/>
        </w:rPr>
        <w:tab/>
        <w:t xml:space="preserve">74364571096, ZAGREB, Radnička cesta 1, dužnik se obvezuje podmiriti na način da se iznos od 2.067,08 kn kao 30% utvrđenog iznosa tražbine od 6.890,25 kn otpisuje; otplata preostalog 70% utvrđenog iznosa tražbine, odnosno 4.823,18 kn, </w:t>
      </w:r>
      <w:r w:rsidRPr="00E61FF5">
        <w:rPr>
          <w:sz w:val="20"/>
          <w:szCs w:val="20"/>
          <w:lang w:val="af-ZA"/>
        </w:rPr>
        <w:t xml:space="preserve">isplatiti će </w:t>
      </w:r>
      <w:r w:rsidRPr="00E61FF5">
        <w:rPr>
          <w:sz w:val="20"/>
          <w:szCs w:val="20"/>
          <w:lang w:val="af-ZA"/>
        </w:rPr>
        <w:lastRenderedPageBreak/>
        <w:t xml:space="preserve">se u 16 (šesnaest) jednakih tromjesečnih rata u iznosu od 301,45 kn, s dospijećem prve rate zadnjeg dana prvog tromjesečja  nakon protijeka počeka od 12 mjeseci koji teče od od dana pravomoćnosti Rješenja nadležnog Trgovačkog suda kojim se potvrđuje predstečajni Sporazum, </w:t>
      </w:r>
      <w:r w:rsidRPr="00E61FF5" w:rsidR="00FB6CFB">
        <w:rPr>
          <w:sz w:val="20"/>
          <w:szCs w:val="20"/>
          <w:lang w:val="af-ZA"/>
        </w:rPr>
        <w:t xml:space="preserve">a svaka daljnja </w:t>
      </w:r>
      <w:r w:rsidRPr="00E61FF5" w:rsidR="00016563">
        <w:rPr>
          <w:sz w:val="20"/>
          <w:szCs w:val="20"/>
          <w:lang w:val="af-ZA"/>
        </w:rPr>
        <w:t>rata</w:t>
      </w:r>
      <w:r w:rsidRPr="00E61FF5" w:rsidR="00FB6CFB">
        <w:rPr>
          <w:sz w:val="20"/>
          <w:szCs w:val="20"/>
          <w:lang w:val="af-ZA"/>
        </w:rPr>
        <w:t xml:space="preserve"> dospijeva zadnjeg dana sljedećeg  tromjesečja, </w:t>
      </w:r>
      <w:r w:rsidRPr="00E61FF5">
        <w:rPr>
          <w:sz w:val="20"/>
          <w:szCs w:val="20"/>
          <w:lang w:val="af-ZA"/>
        </w:rPr>
        <w:t>s fiksnom kamatom od 4,5% godišnje za vrijeme trajanja počeka i isplate. Dužnik može podmiriti svoje obveze i ranije od navedenog roka u kojem slučaju se kamata obračunava do dana prijevremenog podmirenja obveza.</w:t>
      </w:r>
    </w:p>
    <w:p w:rsidRPr="00E61FF5" w:rsidR="00A30A9C" w:rsidP="00A30A9C" w:rsidRDefault="00A30A9C">
      <w:pPr>
        <w:pStyle w:val="Odlomakpopisa"/>
        <w:numPr>
          <w:ilvl w:val="0"/>
          <w:numId w:val="24"/>
        </w:numPr>
        <w:spacing w:line="240" w:lineRule="auto"/>
        <w:jc w:val="both"/>
        <w:rPr>
          <w:rFonts w:cs="Calibri"/>
          <w:sz w:val="20"/>
          <w:szCs w:val="20"/>
          <w:lang w:eastAsia="en-US"/>
        </w:rPr>
      </w:pPr>
      <w:r w:rsidRPr="00E61FF5">
        <w:rPr>
          <w:sz w:val="20"/>
          <w:szCs w:val="20"/>
        </w:rPr>
        <w:t>Tražbinu vjerovnika HEP ELEKTRA</w:t>
      </w:r>
      <w:r w:rsidRPr="00E61FF5">
        <w:rPr>
          <w:sz w:val="20"/>
          <w:szCs w:val="20"/>
        </w:rPr>
        <w:tab/>
        <w:t>d.o.o. OIB 43965974818, ZAGREB, Ulica g</w:t>
      </w:r>
      <w:r w:rsidRPr="00E61FF5" w:rsidR="00016563">
        <w:rPr>
          <w:sz w:val="20"/>
          <w:szCs w:val="20"/>
        </w:rPr>
        <w:t>rata</w:t>
      </w:r>
      <w:r w:rsidRPr="00E61FF5">
        <w:rPr>
          <w:sz w:val="20"/>
          <w:szCs w:val="20"/>
        </w:rPr>
        <w:t xml:space="preserve"> Vukovara 37, dužnik se obvezuje podmiriti na način da se iznos od 4.396,97 kn kao 30% utvrđenog iznosa tražbine od 14.656,58 kn otpisuje; otplata preostalog 70% utvrđenog iznosa tražbine, odnosno 10.259,61 kn, </w:t>
      </w:r>
      <w:r w:rsidRPr="00E61FF5">
        <w:rPr>
          <w:sz w:val="20"/>
          <w:szCs w:val="20"/>
          <w:lang w:val="af-ZA"/>
        </w:rPr>
        <w:t xml:space="preserve">isplatiti će se u </w:t>
      </w:r>
      <w:r w:rsidRPr="00E61FF5">
        <w:rPr>
          <w:b/>
          <w:sz w:val="20"/>
          <w:szCs w:val="20"/>
          <w:lang w:val="af-ZA"/>
        </w:rPr>
        <w:t>16 (šesnaest)</w:t>
      </w:r>
      <w:r w:rsidRPr="00E61FF5">
        <w:rPr>
          <w:sz w:val="20"/>
          <w:szCs w:val="20"/>
          <w:lang w:val="af-ZA"/>
        </w:rPr>
        <w:t xml:space="preserve"> jednakih tromjesečnih rata u iznosu od 641,23 kn, s dospijećem prve rate zadnjeg dana prvog tromjesečja  nakon protijeka počeka od 12 mjeseci koji teče od od dana pravomoćnosti Rješenja nadležnog Trgovačkog suda kojim se potvrđuje predstečajni Sporazum,</w:t>
      </w:r>
      <w:r w:rsidRPr="00E61FF5" w:rsidR="00FB6CFB">
        <w:rPr>
          <w:sz w:val="20"/>
          <w:szCs w:val="20"/>
          <w:lang w:val="af-ZA"/>
        </w:rPr>
        <w:t xml:space="preserve"> a svaka daljnja </w:t>
      </w:r>
      <w:r w:rsidRPr="00E61FF5" w:rsidR="00016563">
        <w:rPr>
          <w:sz w:val="20"/>
          <w:szCs w:val="20"/>
          <w:lang w:val="af-ZA"/>
        </w:rPr>
        <w:t>rata</w:t>
      </w:r>
      <w:r w:rsidRPr="00E61FF5" w:rsidR="00FB6CFB">
        <w:rPr>
          <w:sz w:val="20"/>
          <w:szCs w:val="20"/>
          <w:lang w:val="af-ZA"/>
        </w:rPr>
        <w:t xml:space="preserve"> dospijeva zadnjeg dana sljedećeg  tromjesečja,</w:t>
      </w:r>
      <w:r w:rsidRPr="00E61FF5">
        <w:rPr>
          <w:sz w:val="20"/>
          <w:szCs w:val="20"/>
          <w:lang w:val="af-ZA"/>
        </w:rPr>
        <w:t xml:space="preserve"> s fiksnom kamatom od 4,5% godišnje za vrijeme trajanja počeka i isplate. Dužnik može podmiriti svoje obveze i ranije od navedenog roka u kojem slučaju se kamata obračunava do dana prijevremenog podmirenja obveza.</w:t>
      </w:r>
    </w:p>
    <w:p w:rsidRPr="00E61FF5" w:rsidR="00A30A9C" w:rsidP="00A30A9C" w:rsidRDefault="00A30A9C">
      <w:pPr>
        <w:pStyle w:val="Odlomakpopisa"/>
        <w:numPr>
          <w:ilvl w:val="0"/>
          <w:numId w:val="24"/>
        </w:numPr>
        <w:spacing w:line="240" w:lineRule="auto"/>
        <w:jc w:val="both"/>
        <w:rPr>
          <w:rFonts w:cs="Calibri"/>
          <w:sz w:val="20"/>
          <w:szCs w:val="20"/>
          <w:lang w:eastAsia="en-US"/>
        </w:rPr>
      </w:pPr>
      <w:r w:rsidRPr="00E61FF5">
        <w:rPr>
          <w:sz w:val="20"/>
          <w:szCs w:val="20"/>
        </w:rPr>
        <w:t>Tražbinu vjerovnika HRVATSKE VODE, OIB 28921383001, ZAGREB, UL. G</w:t>
      </w:r>
      <w:r w:rsidRPr="00E61FF5" w:rsidR="00016563">
        <w:rPr>
          <w:sz w:val="20"/>
          <w:szCs w:val="20"/>
        </w:rPr>
        <w:t>RATA</w:t>
      </w:r>
      <w:r w:rsidRPr="00E61FF5">
        <w:rPr>
          <w:sz w:val="20"/>
          <w:szCs w:val="20"/>
        </w:rPr>
        <w:t xml:space="preserve"> VUKOVARA 220</w:t>
      </w:r>
      <w:r w:rsidRPr="00E61FF5">
        <w:rPr>
          <w:sz w:val="20"/>
          <w:szCs w:val="20"/>
        </w:rPr>
        <w:tab/>
        <w:t xml:space="preserve">,dužnik se obvezuje podmiriti na način da se iznos od 35.603,51 kn kao 30% utvrđenog iznosa tražbine od 118.678,35 kn otpisuje; otplata preostalog 70% utvrđenog iznosa tražbine, odnosno 83.074,85 kn, </w:t>
      </w:r>
      <w:r w:rsidRPr="00E61FF5">
        <w:rPr>
          <w:sz w:val="20"/>
          <w:szCs w:val="20"/>
          <w:lang w:val="af-ZA"/>
        </w:rPr>
        <w:t xml:space="preserve">isplatiti će se u </w:t>
      </w:r>
      <w:r w:rsidRPr="00E61FF5">
        <w:rPr>
          <w:b/>
          <w:sz w:val="20"/>
          <w:szCs w:val="20"/>
          <w:lang w:val="af-ZA"/>
        </w:rPr>
        <w:t>16 (šesnaest)</w:t>
      </w:r>
      <w:r w:rsidRPr="00E61FF5">
        <w:rPr>
          <w:sz w:val="20"/>
          <w:szCs w:val="20"/>
          <w:lang w:val="af-ZA"/>
        </w:rPr>
        <w:t xml:space="preserve"> jednakih tromjesečnih rata u iznosu od 5.192,18 kn, s dospijećem prve rate zadnjeg dana prvog tromjesečja  nakon protijeka počeka od 12 mjeseci koji teče od od dana pravomoćnosti Rješenja nadležnog Trgovačkog suda kojim se potvrđuje predstečajni Sporazum,</w:t>
      </w:r>
      <w:r w:rsidRPr="00E61FF5" w:rsidR="00FB6CFB">
        <w:rPr>
          <w:sz w:val="20"/>
          <w:szCs w:val="20"/>
          <w:lang w:val="af-ZA"/>
        </w:rPr>
        <w:t xml:space="preserve"> a svaka daljnja </w:t>
      </w:r>
      <w:r w:rsidRPr="00E61FF5" w:rsidR="00016563">
        <w:rPr>
          <w:sz w:val="20"/>
          <w:szCs w:val="20"/>
          <w:lang w:val="af-ZA"/>
        </w:rPr>
        <w:t>rata</w:t>
      </w:r>
      <w:r w:rsidRPr="00E61FF5" w:rsidR="00FB6CFB">
        <w:rPr>
          <w:sz w:val="20"/>
          <w:szCs w:val="20"/>
          <w:lang w:val="af-ZA"/>
        </w:rPr>
        <w:t xml:space="preserve"> dospijeva zadnjeg dana sljedećeg  tromjesečja,</w:t>
      </w:r>
      <w:r w:rsidRPr="00E61FF5">
        <w:rPr>
          <w:sz w:val="20"/>
          <w:szCs w:val="20"/>
          <w:lang w:val="af-ZA"/>
        </w:rPr>
        <w:t xml:space="preserve"> s fiksnom kamatom od 4,5% godišnje za vrijeme trajanja počeka i isplate. Dužnik može podmiriti svoje obveze i ranije od navedenog roka u kojem slučaju se kamata obračunava do dana prijevremenog podmirenja obveza.</w:t>
      </w:r>
    </w:p>
    <w:p w:rsidRPr="00E61FF5" w:rsidR="00A30A9C" w:rsidP="00A30A9C" w:rsidRDefault="00A30A9C">
      <w:pPr>
        <w:pStyle w:val="Odlomakpopisa"/>
        <w:numPr>
          <w:ilvl w:val="0"/>
          <w:numId w:val="24"/>
        </w:numPr>
        <w:spacing w:line="240" w:lineRule="auto"/>
        <w:jc w:val="both"/>
        <w:rPr>
          <w:rFonts w:cs="Calibri"/>
          <w:sz w:val="20"/>
          <w:szCs w:val="20"/>
          <w:lang w:eastAsia="en-US"/>
        </w:rPr>
      </w:pPr>
      <w:r w:rsidRPr="00E61FF5">
        <w:rPr>
          <w:sz w:val="20"/>
          <w:szCs w:val="20"/>
        </w:rPr>
        <w:t xml:space="preserve">Tražbinu vjerovnika JAVNI BILJEŽNIK, VLADIMIR MARČINKO, OIB 15350986676, ZAGREB, Palmotićeva 43 A, dužnik se obvezuje podmiriti na način da se iznos od 159,00 kn kao 30% utvrđenog iznosa tražbine od 530,00  kn otpisuje; otplata preostalog 70% utvrđenog iznosa tražbine, odnosno 371,00 kn, </w:t>
      </w:r>
      <w:r w:rsidRPr="00E61FF5">
        <w:rPr>
          <w:sz w:val="20"/>
          <w:szCs w:val="20"/>
          <w:lang w:val="af-ZA"/>
        </w:rPr>
        <w:t>isplatiti će se u 16 (šesnaest) jednakih tromjesečnih rata u iznosu od 23,19 kn, s dospijećem prve rate zadnjeg dana prvog tromjesečja  nakon protijeka počeka od 12 mjeseci koji teče od od dana pravomoćnosti Rješenja nadležnog Trgovačkog suda kojim se potvrđuje predstečajni Sporazum,</w:t>
      </w:r>
      <w:r w:rsidRPr="00E61FF5" w:rsidR="00FB6CFB">
        <w:rPr>
          <w:sz w:val="20"/>
          <w:szCs w:val="20"/>
          <w:lang w:val="af-ZA"/>
        </w:rPr>
        <w:t xml:space="preserve"> a svaka daljnja </w:t>
      </w:r>
      <w:r w:rsidRPr="00E61FF5" w:rsidR="00016563">
        <w:rPr>
          <w:sz w:val="20"/>
          <w:szCs w:val="20"/>
          <w:lang w:val="af-ZA"/>
        </w:rPr>
        <w:t>rata</w:t>
      </w:r>
      <w:r w:rsidRPr="00E61FF5" w:rsidR="00FB6CFB">
        <w:rPr>
          <w:sz w:val="20"/>
          <w:szCs w:val="20"/>
          <w:lang w:val="af-ZA"/>
        </w:rPr>
        <w:t xml:space="preserve"> dospijeva zadnjeg dana sljedećeg  tromjesečja,</w:t>
      </w:r>
      <w:r w:rsidRPr="00E61FF5">
        <w:rPr>
          <w:sz w:val="20"/>
          <w:szCs w:val="20"/>
          <w:lang w:val="af-ZA"/>
        </w:rPr>
        <w:t xml:space="preserve"> s fiksnom kamatom od 4,5% godišnje za vrijeme trajanja počeka i isplate. Dužnik može podmiriti svoje obveze i ranije od navedenog roka u kojem slučaju se kamata obračunava do dana prijevremenog podmirenja obveza.</w:t>
      </w:r>
    </w:p>
    <w:p w:rsidRPr="00E61FF5" w:rsidR="00A30A9C" w:rsidP="00A30A9C" w:rsidRDefault="00A30A9C">
      <w:pPr>
        <w:pStyle w:val="Odlomakpopisa"/>
        <w:numPr>
          <w:ilvl w:val="0"/>
          <w:numId w:val="24"/>
        </w:numPr>
        <w:spacing w:line="240" w:lineRule="auto"/>
        <w:jc w:val="both"/>
        <w:rPr>
          <w:rFonts w:cs="Calibri"/>
          <w:sz w:val="20"/>
          <w:szCs w:val="20"/>
          <w:lang w:eastAsia="en-US"/>
        </w:rPr>
      </w:pPr>
      <w:r w:rsidRPr="00E61FF5">
        <w:rPr>
          <w:sz w:val="20"/>
          <w:szCs w:val="20"/>
        </w:rPr>
        <w:t>Tražbinu vjerovnika JAVNI BILJEŽNIK  PERO DŽANKI, OIB 42670130685, ZAGREB, Ulica g</w:t>
      </w:r>
      <w:r w:rsidRPr="00E61FF5" w:rsidR="00016563">
        <w:rPr>
          <w:sz w:val="20"/>
          <w:szCs w:val="20"/>
        </w:rPr>
        <w:t>rata</w:t>
      </w:r>
      <w:r w:rsidRPr="00E61FF5">
        <w:rPr>
          <w:sz w:val="20"/>
          <w:szCs w:val="20"/>
        </w:rPr>
        <w:t xml:space="preserve"> Vukovara 269G, dužnik se obvezuje podmiriti na način da se iznos od 474,60 kn kao 30% utvrđenog iznosa tražbine od 1.582,00 kn otpisuje; otplata preostalog 70% utvrđenog iznosa tražbine, odnosno 1.107,40 kn, </w:t>
      </w:r>
      <w:r w:rsidRPr="00E61FF5">
        <w:rPr>
          <w:sz w:val="20"/>
          <w:szCs w:val="20"/>
          <w:lang w:val="af-ZA"/>
        </w:rPr>
        <w:t xml:space="preserve">isplatiti će se u </w:t>
      </w:r>
      <w:r w:rsidRPr="00E61FF5">
        <w:rPr>
          <w:b/>
          <w:sz w:val="20"/>
          <w:szCs w:val="20"/>
          <w:lang w:val="af-ZA"/>
        </w:rPr>
        <w:t>16 (šesnaest)</w:t>
      </w:r>
      <w:r w:rsidRPr="00E61FF5">
        <w:rPr>
          <w:sz w:val="20"/>
          <w:szCs w:val="20"/>
          <w:lang w:val="af-ZA"/>
        </w:rPr>
        <w:t xml:space="preserve"> jednakih tromjesečnih rata u iznosu od 69,21 kn, s dospijećem prve rate zadnjeg dana prvog tromjesečja  nakon protijeka počeka od 12 mjeseci koji teče od od dana pravomoćnosti Rješenja nadležnog Trgovačkog suda kojim se potvrđuje predstečajni Sporazum, </w:t>
      </w:r>
      <w:r w:rsidRPr="00E61FF5" w:rsidR="00FB6CFB">
        <w:rPr>
          <w:sz w:val="20"/>
          <w:szCs w:val="20"/>
          <w:lang w:val="af-ZA"/>
        </w:rPr>
        <w:t xml:space="preserve">a svaka daljnja </w:t>
      </w:r>
      <w:r w:rsidRPr="00E61FF5" w:rsidR="00016563">
        <w:rPr>
          <w:sz w:val="20"/>
          <w:szCs w:val="20"/>
          <w:lang w:val="af-ZA"/>
        </w:rPr>
        <w:t>rata</w:t>
      </w:r>
      <w:r w:rsidRPr="00E61FF5" w:rsidR="00FB6CFB">
        <w:rPr>
          <w:sz w:val="20"/>
          <w:szCs w:val="20"/>
          <w:lang w:val="af-ZA"/>
        </w:rPr>
        <w:t xml:space="preserve"> dospijeva zadnjeg dana sljedećeg  tromjesečja, </w:t>
      </w:r>
      <w:r w:rsidRPr="00E61FF5">
        <w:rPr>
          <w:sz w:val="20"/>
          <w:szCs w:val="20"/>
          <w:lang w:val="af-ZA"/>
        </w:rPr>
        <w:t>s fiksnom kamatom od 4,5% godišnje za vrijeme trajanja počeka i isplate. Dužnik može podmiriti svoje obveze i ranije od navedenog roka u kojem slučaju se kamata obračunava do dana prijevremenog podmirenja obveza.</w:t>
      </w:r>
    </w:p>
    <w:p w:rsidRPr="00E61FF5" w:rsidR="00A30A9C" w:rsidP="00A30A9C" w:rsidRDefault="00A30A9C">
      <w:pPr>
        <w:pStyle w:val="Odlomakpopisa"/>
        <w:numPr>
          <w:ilvl w:val="0"/>
          <w:numId w:val="24"/>
        </w:numPr>
        <w:spacing w:line="240" w:lineRule="auto"/>
        <w:jc w:val="both"/>
        <w:rPr>
          <w:rFonts w:cs="Calibri"/>
          <w:sz w:val="20"/>
          <w:szCs w:val="20"/>
          <w:lang w:eastAsia="en-US"/>
        </w:rPr>
      </w:pPr>
      <w:r w:rsidRPr="00E61FF5">
        <w:rPr>
          <w:sz w:val="20"/>
          <w:szCs w:val="20"/>
        </w:rPr>
        <w:t xml:space="preserve">Tražbinu vjerovnika KLEMM SIGURNOST D.O.O, OIB </w:t>
      </w:r>
      <w:r w:rsidRPr="00E61FF5">
        <w:rPr>
          <w:sz w:val="20"/>
          <w:szCs w:val="20"/>
        </w:rPr>
        <w:tab/>
        <w:t xml:space="preserve">35596498125, Zagreb, Drage Gervaisa 3, dužnik se obvezuje podmiriti na način da se iznos od 168,75 kn kao 30% utvrđenog iznosa tražbine od 168,75 kn otpisuje; otplata preostalog 70% utvrđenog iznosa tražbine, odnosno 393,75 kn, </w:t>
      </w:r>
      <w:r w:rsidRPr="00E61FF5">
        <w:rPr>
          <w:sz w:val="20"/>
          <w:szCs w:val="20"/>
          <w:lang w:val="af-ZA"/>
        </w:rPr>
        <w:t xml:space="preserve">isplatiti će se u </w:t>
      </w:r>
      <w:r w:rsidRPr="00E61FF5">
        <w:rPr>
          <w:b/>
          <w:sz w:val="20"/>
          <w:szCs w:val="20"/>
          <w:lang w:val="af-ZA"/>
        </w:rPr>
        <w:t>16 (šesnaest)</w:t>
      </w:r>
      <w:r w:rsidRPr="00E61FF5">
        <w:rPr>
          <w:sz w:val="20"/>
          <w:szCs w:val="20"/>
          <w:lang w:val="af-ZA"/>
        </w:rPr>
        <w:t xml:space="preserve"> jednakih tromjesečnih rata u iznosu od 24,61 kn, s dospijećem prve rate zadnjeg dana prvog tromjesečja  nakon protijeka počeka od 12 mjeseci koji teče od od dana pravomoćnosti Rješenja nadležnog Trgovačkog suda kojim se potvrđuje predstečajni Sporazum, </w:t>
      </w:r>
      <w:r w:rsidRPr="00E61FF5" w:rsidR="00FB6CFB">
        <w:rPr>
          <w:sz w:val="20"/>
          <w:szCs w:val="20"/>
          <w:lang w:val="af-ZA"/>
        </w:rPr>
        <w:t xml:space="preserve">a svaka daljnja </w:t>
      </w:r>
      <w:r w:rsidRPr="00E61FF5" w:rsidR="00016563">
        <w:rPr>
          <w:sz w:val="20"/>
          <w:szCs w:val="20"/>
          <w:lang w:val="af-ZA"/>
        </w:rPr>
        <w:t>rata</w:t>
      </w:r>
      <w:r w:rsidRPr="00E61FF5" w:rsidR="00FB6CFB">
        <w:rPr>
          <w:sz w:val="20"/>
          <w:szCs w:val="20"/>
          <w:lang w:val="af-ZA"/>
        </w:rPr>
        <w:t xml:space="preserve"> dospijeva zadnjeg dana sljedećeg  tromjesečja, </w:t>
      </w:r>
      <w:r w:rsidRPr="00E61FF5">
        <w:rPr>
          <w:sz w:val="20"/>
          <w:szCs w:val="20"/>
          <w:lang w:val="af-ZA"/>
        </w:rPr>
        <w:t>s fiksnom kamatom od 4,5% godišnje za vrijeme trajanja počeka i isplate. Dužnik može podmiriti svoje obveze i ranije od navedenog roka u kojem slučaju se kamata obračunava do dana prijevremenog podmirenja obveza.</w:t>
      </w:r>
    </w:p>
    <w:p w:rsidRPr="00E61FF5" w:rsidR="00A30A9C" w:rsidP="00A30A9C" w:rsidRDefault="00A30A9C">
      <w:pPr>
        <w:pStyle w:val="Odlomakpopisa"/>
        <w:numPr>
          <w:ilvl w:val="0"/>
          <w:numId w:val="24"/>
        </w:numPr>
        <w:spacing w:line="240" w:lineRule="auto"/>
        <w:jc w:val="both"/>
        <w:rPr>
          <w:rFonts w:cs="Calibri"/>
          <w:sz w:val="20"/>
          <w:szCs w:val="20"/>
          <w:lang w:eastAsia="en-US"/>
        </w:rPr>
      </w:pPr>
      <w:r w:rsidRPr="00E61FF5">
        <w:rPr>
          <w:sz w:val="20"/>
          <w:szCs w:val="20"/>
        </w:rPr>
        <w:t xml:space="preserve">Tražbinu vjerovnika MINISTARSTVO FINANCIJA – POREZNA UPRAVA, OIB 18683136487, Zagreb, Katančićeva 39, dužnik se obvezuje podmiriti na način da se iznos od 3.032.758,46 kn kao 30% utvrđenog iznosa tražbine od 10.109.194,86 kn otpisuje; otplata preostalog 70% utvrđenog iznosa tražbine, odnosno 7.076.436,40 kn, </w:t>
      </w:r>
      <w:r w:rsidRPr="00E61FF5">
        <w:rPr>
          <w:sz w:val="20"/>
          <w:szCs w:val="20"/>
          <w:lang w:val="af-ZA"/>
        </w:rPr>
        <w:t xml:space="preserve">isplatiti će se u </w:t>
      </w:r>
      <w:r w:rsidRPr="00E61FF5">
        <w:rPr>
          <w:b/>
          <w:sz w:val="20"/>
          <w:szCs w:val="20"/>
          <w:lang w:val="af-ZA"/>
        </w:rPr>
        <w:t>16 (šesnaest)</w:t>
      </w:r>
      <w:r w:rsidRPr="00E61FF5">
        <w:rPr>
          <w:sz w:val="20"/>
          <w:szCs w:val="20"/>
          <w:lang w:val="af-ZA"/>
        </w:rPr>
        <w:t xml:space="preserve"> jednakih tromjesečnih rata u iznosu od 442.277,28 kn, s dospijećem prve rate zadnjeg dana prvog tromjesečja  nakon protijeka počeka od 12 mjeseci koji teče od od dana pravomoćnosti Rješenja nadležnog Trgovačkog suda kojim se potvrđuje predstečajni Sporazum, </w:t>
      </w:r>
      <w:r w:rsidRPr="00E61FF5" w:rsidR="005F4436">
        <w:rPr>
          <w:sz w:val="20"/>
          <w:szCs w:val="20"/>
          <w:lang w:val="af-ZA"/>
        </w:rPr>
        <w:t xml:space="preserve">a svaka daljnja </w:t>
      </w:r>
      <w:r w:rsidRPr="00E61FF5" w:rsidR="00016563">
        <w:rPr>
          <w:sz w:val="20"/>
          <w:szCs w:val="20"/>
          <w:lang w:val="af-ZA"/>
        </w:rPr>
        <w:t>rata</w:t>
      </w:r>
      <w:r w:rsidRPr="00E61FF5" w:rsidR="005F4436">
        <w:rPr>
          <w:sz w:val="20"/>
          <w:szCs w:val="20"/>
          <w:lang w:val="af-ZA"/>
        </w:rPr>
        <w:t xml:space="preserve"> dospijeva zadnjeg dana sljedećeg  tromjesečja, </w:t>
      </w:r>
      <w:r w:rsidRPr="00E61FF5">
        <w:rPr>
          <w:sz w:val="20"/>
          <w:szCs w:val="20"/>
          <w:lang w:val="af-ZA"/>
        </w:rPr>
        <w:t xml:space="preserve">s fiksnom kamatom od 4,5% godišnje za </w:t>
      </w:r>
      <w:r w:rsidRPr="00E61FF5">
        <w:rPr>
          <w:sz w:val="20"/>
          <w:szCs w:val="20"/>
          <w:lang w:val="af-ZA"/>
        </w:rPr>
        <w:lastRenderedPageBreak/>
        <w:t>vrijeme trajanja počeka i isplate. Dužnik može podmiriti svoje obveze i ranije od navedenog roka u kojem slučaju se kamata obračunava do dana prijevremenog podmirenja obveza.</w:t>
      </w:r>
    </w:p>
    <w:p w:rsidRPr="00E61FF5" w:rsidR="00A30A9C" w:rsidP="00A30A9C" w:rsidRDefault="00A30A9C">
      <w:pPr>
        <w:pStyle w:val="Odlomakpopisa"/>
        <w:numPr>
          <w:ilvl w:val="0"/>
          <w:numId w:val="24"/>
        </w:numPr>
        <w:spacing w:line="240" w:lineRule="auto"/>
        <w:jc w:val="both"/>
        <w:rPr>
          <w:rFonts w:cs="Calibri"/>
          <w:sz w:val="20"/>
          <w:szCs w:val="20"/>
          <w:lang w:eastAsia="en-US"/>
        </w:rPr>
      </w:pPr>
      <w:r w:rsidRPr="00E61FF5">
        <w:rPr>
          <w:sz w:val="20"/>
          <w:szCs w:val="20"/>
        </w:rPr>
        <w:t xml:space="preserve">Tražbinu vjerovnika PICARDO d.o.o., OIB 46394216675, ZAGREB, Ulica kneza Ljudevita Posavskog 32 a, dužnik se obvezuje podmiriti na način da se iznos od 3.032.758,46 kn kao 30% utvrđenog iznosa tražbine od 10.109.194,86 kn otpisuje; otplata preostalog 70% utvrđenog iznosa tražbine, odnosno 7.076.436,40 kn, </w:t>
      </w:r>
      <w:r w:rsidRPr="00E61FF5">
        <w:rPr>
          <w:sz w:val="20"/>
          <w:szCs w:val="20"/>
          <w:lang w:val="af-ZA"/>
        </w:rPr>
        <w:t xml:space="preserve">isplatiti će se u </w:t>
      </w:r>
      <w:r w:rsidRPr="00E61FF5">
        <w:rPr>
          <w:b/>
          <w:sz w:val="20"/>
          <w:szCs w:val="20"/>
          <w:lang w:val="af-ZA"/>
        </w:rPr>
        <w:t>16 (šesnaest)</w:t>
      </w:r>
      <w:r w:rsidRPr="00E61FF5">
        <w:rPr>
          <w:sz w:val="20"/>
          <w:szCs w:val="20"/>
          <w:lang w:val="af-ZA"/>
        </w:rPr>
        <w:t xml:space="preserve"> jednakih tromjesečnih rata u iznosu od 442.277,28 kn, s dospijećem prve rate zadnjeg dana prvog tromjesečja  nakon protijeka počeka od 12 mjeseci koji teče od od dana pravomoćnosti Rješenja nadležnog Trgovačkog suda kojim se potvrđuje predstečajni Sporazum, </w:t>
      </w:r>
      <w:r w:rsidRPr="00E61FF5" w:rsidR="005F4436">
        <w:rPr>
          <w:sz w:val="20"/>
          <w:szCs w:val="20"/>
          <w:lang w:val="af-ZA"/>
        </w:rPr>
        <w:t xml:space="preserve">a svaka daljnja </w:t>
      </w:r>
      <w:r w:rsidRPr="00E61FF5" w:rsidR="00016563">
        <w:rPr>
          <w:sz w:val="20"/>
          <w:szCs w:val="20"/>
          <w:lang w:val="af-ZA"/>
        </w:rPr>
        <w:t>rata</w:t>
      </w:r>
      <w:r w:rsidRPr="00E61FF5" w:rsidR="005F4436">
        <w:rPr>
          <w:sz w:val="20"/>
          <w:szCs w:val="20"/>
          <w:lang w:val="af-ZA"/>
        </w:rPr>
        <w:t xml:space="preserve"> dospijeva zadnjeg dana sljedećeg  tromjesečja, </w:t>
      </w:r>
      <w:r w:rsidRPr="00E61FF5">
        <w:rPr>
          <w:sz w:val="20"/>
          <w:szCs w:val="20"/>
          <w:lang w:val="af-ZA"/>
        </w:rPr>
        <w:t>s fiksnom kamatom od 4,5% godišnje za vrijeme trajanja počeka i isplate. Dužnik može podmiriti svoje obveze i ranije od navedenog roka u kojem slučaju se kamata obračunava do dana prijevremenog podmirenja obveza.</w:t>
      </w:r>
    </w:p>
    <w:p w:rsidRPr="00E61FF5" w:rsidR="00A30A9C" w:rsidP="00A30A9C" w:rsidRDefault="00A30A9C">
      <w:pPr>
        <w:pStyle w:val="Odlomakpopisa"/>
        <w:numPr>
          <w:ilvl w:val="0"/>
          <w:numId w:val="24"/>
        </w:numPr>
        <w:spacing w:line="240" w:lineRule="auto"/>
        <w:jc w:val="both"/>
        <w:rPr>
          <w:rFonts w:cs="Calibri"/>
          <w:sz w:val="20"/>
          <w:szCs w:val="20"/>
          <w:lang w:eastAsia="en-US"/>
        </w:rPr>
      </w:pPr>
      <w:r w:rsidRPr="00E61FF5">
        <w:rPr>
          <w:sz w:val="20"/>
          <w:szCs w:val="20"/>
        </w:rPr>
        <w:t>Tražbinu vjerovnika TEHNIKA d.d., OIB 73037001250, ZAGREB, Ulica g</w:t>
      </w:r>
      <w:r w:rsidRPr="00E61FF5" w:rsidR="00016563">
        <w:rPr>
          <w:sz w:val="20"/>
          <w:szCs w:val="20"/>
        </w:rPr>
        <w:t>rata</w:t>
      </w:r>
      <w:r w:rsidRPr="00E61FF5">
        <w:rPr>
          <w:sz w:val="20"/>
          <w:szCs w:val="20"/>
        </w:rPr>
        <w:t xml:space="preserve"> Vukovara 274, dužnik se obvezuje podmiriti na način da se iznos od 737.883,42 kn kao 30% utvrđenog iznosa tražbine od 2.459.611,40 kn otpisuje; otplata preostalog 70% utvrđenog iznosa tražbine, odnosno 1.721.727,98 kn, </w:t>
      </w:r>
      <w:r w:rsidRPr="00E61FF5">
        <w:rPr>
          <w:sz w:val="20"/>
          <w:szCs w:val="20"/>
          <w:lang w:val="af-ZA"/>
        </w:rPr>
        <w:t xml:space="preserve">isplatiti će se u </w:t>
      </w:r>
      <w:r w:rsidRPr="00E61FF5">
        <w:rPr>
          <w:b/>
          <w:sz w:val="20"/>
          <w:szCs w:val="20"/>
          <w:lang w:val="af-ZA"/>
        </w:rPr>
        <w:t>16 (šesnaest)</w:t>
      </w:r>
      <w:r w:rsidRPr="00E61FF5">
        <w:rPr>
          <w:sz w:val="20"/>
          <w:szCs w:val="20"/>
          <w:lang w:val="af-ZA"/>
        </w:rPr>
        <w:t xml:space="preserve"> jednakih tromjesečnih rata u iznosu od 107.608,00 kn, s dospijećem prve rate zadnjeg dana prvog tromjesečja  nakon protijeka počeka od 12 mjeseci koji teče od od dana pravomoćnosti Rješenja nadležnog Trgovačkog suda kojim se potvrđuje predstečajni Sporazum, </w:t>
      </w:r>
      <w:r w:rsidRPr="00E61FF5" w:rsidR="005F4436">
        <w:rPr>
          <w:sz w:val="20"/>
          <w:szCs w:val="20"/>
          <w:lang w:val="af-ZA"/>
        </w:rPr>
        <w:t xml:space="preserve">a svaka daljnja </w:t>
      </w:r>
      <w:r w:rsidRPr="00E61FF5" w:rsidR="00016563">
        <w:rPr>
          <w:sz w:val="20"/>
          <w:szCs w:val="20"/>
          <w:lang w:val="af-ZA"/>
        </w:rPr>
        <w:t>rata</w:t>
      </w:r>
      <w:r w:rsidRPr="00E61FF5" w:rsidR="005F4436">
        <w:rPr>
          <w:sz w:val="20"/>
          <w:szCs w:val="20"/>
          <w:lang w:val="af-ZA"/>
        </w:rPr>
        <w:t xml:space="preserve"> dospijeva zadnjeg dana sljedećeg  tromjesečja, </w:t>
      </w:r>
      <w:r w:rsidRPr="00E61FF5">
        <w:rPr>
          <w:sz w:val="20"/>
          <w:szCs w:val="20"/>
          <w:lang w:val="af-ZA"/>
        </w:rPr>
        <w:t>s fiksnom kamatom od 4,5% godišnje za vrijeme trajanja počeka i isplate. Dužnik može podmiriti svoje obveze i ranije od navedenog roka u kojem slučaju se kamata obračunava do dana prijevremenog podmirenja obveza.</w:t>
      </w:r>
    </w:p>
    <w:p w:rsidRPr="00E61FF5" w:rsidR="00A30A9C" w:rsidP="00A30A9C" w:rsidRDefault="00A30A9C">
      <w:pPr>
        <w:pStyle w:val="Odlomakpopisa"/>
        <w:numPr>
          <w:ilvl w:val="0"/>
          <w:numId w:val="24"/>
        </w:numPr>
        <w:spacing w:line="240" w:lineRule="auto"/>
        <w:jc w:val="both"/>
        <w:rPr>
          <w:rFonts w:cs="Calibri"/>
          <w:sz w:val="20"/>
          <w:szCs w:val="20"/>
          <w:lang w:eastAsia="en-US"/>
        </w:rPr>
      </w:pPr>
      <w:r w:rsidRPr="00E61FF5">
        <w:rPr>
          <w:sz w:val="20"/>
          <w:szCs w:val="20"/>
        </w:rPr>
        <w:t>Tražbinu vjerovnika TP-PROJEKTIRANJE d.o.o. OIB 00410032508, ZAGREB, Ulica g</w:t>
      </w:r>
      <w:r w:rsidRPr="00E61FF5" w:rsidR="00016563">
        <w:rPr>
          <w:sz w:val="20"/>
          <w:szCs w:val="20"/>
        </w:rPr>
        <w:t>rata</w:t>
      </w:r>
      <w:r w:rsidRPr="00E61FF5">
        <w:rPr>
          <w:sz w:val="20"/>
          <w:szCs w:val="20"/>
        </w:rPr>
        <w:t xml:space="preserve"> Vukovara 274, dužnik se obvezuje podmiriti na način da se iznos od 70.500,00 kn kao 30% utvrđenog iznosa tražbine od 235.000,00  kn otpisuje; otplata preostalog 70% utvrđenog iznosa tražbine, odnosno 164.500,00 kn, </w:t>
      </w:r>
      <w:r w:rsidRPr="00E61FF5">
        <w:rPr>
          <w:sz w:val="20"/>
          <w:szCs w:val="20"/>
          <w:lang w:val="af-ZA"/>
        </w:rPr>
        <w:t xml:space="preserve">isplatiti će se u </w:t>
      </w:r>
      <w:r w:rsidRPr="00E61FF5">
        <w:rPr>
          <w:b/>
          <w:sz w:val="20"/>
          <w:szCs w:val="20"/>
          <w:lang w:val="af-ZA"/>
        </w:rPr>
        <w:t>16 (šesnaest)</w:t>
      </w:r>
      <w:r w:rsidRPr="00E61FF5">
        <w:rPr>
          <w:sz w:val="20"/>
          <w:szCs w:val="20"/>
          <w:lang w:val="af-ZA"/>
        </w:rPr>
        <w:t xml:space="preserve"> jednakih tromjesečnih rata u iznosu od 10.281,25 kn, s dospijećem prve rate zadnjeg dana prvog tromjesečja  nakon protijeka počeka od 12 mjeseci koji teče od od dana pravomoćnosti Rješenja nadležnog Trgovačkog suda kojim se potvrđuje predstečajni Sporazum, </w:t>
      </w:r>
      <w:r w:rsidRPr="00E61FF5" w:rsidR="005F4436">
        <w:rPr>
          <w:sz w:val="20"/>
          <w:szCs w:val="20"/>
          <w:lang w:val="af-ZA"/>
        </w:rPr>
        <w:t xml:space="preserve">a svaka daljnja </w:t>
      </w:r>
      <w:r w:rsidRPr="00E61FF5" w:rsidR="00016563">
        <w:rPr>
          <w:sz w:val="20"/>
          <w:szCs w:val="20"/>
          <w:lang w:val="af-ZA"/>
        </w:rPr>
        <w:t>rata</w:t>
      </w:r>
      <w:r w:rsidRPr="00E61FF5" w:rsidR="005F4436">
        <w:rPr>
          <w:sz w:val="20"/>
          <w:szCs w:val="20"/>
          <w:lang w:val="af-ZA"/>
        </w:rPr>
        <w:t xml:space="preserve"> dospijeva zadnjeg dana sljedećeg  tromjesečja, </w:t>
      </w:r>
      <w:r w:rsidRPr="00E61FF5">
        <w:rPr>
          <w:sz w:val="20"/>
          <w:szCs w:val="20"/>
          <w:lang w:val="af-ZA"/>
        </w:rPr>
        <w:t>s fiksnom kamatom od 4,5% godišnje za vrijeme trajanja počeka i isplate. Dužnik može podmiriti svoje obveze i ranije od navedenog roka u kojem slučaju se kamata obračunava do dana prijevremenog podmirenja obveza.</w:t>
      </w:r>
    </w:p>
    <w:p w:rsidRPr="00E61FF5" w:rsidR="00A30A9C" w:rsidP="00A30A9C" w:rsidRDefault="00A30A9C">
      <w:pPr>
        <w:pStyle w:val="Odlomakpopisa"/>
        <w:numPr>
          <w:ilvl w:val="0"/>
          <w:numId w:val="24"/>
        </w:numPr>
        <w:spacing w:line="240" w:lineRule="auto"/>
        <w:jc w:val="both"/>
        <w:rPr>
          <w:rFonts w:cs="Calibri"/>
          <w:sz w:val="20"/>
          <w:szCs w:val="20"/>
          <w:lang w:eastAsia="en-US"/>
        </w:rPr>
      </w:pPr>
      <w:r w:rsidRPr="00E61FF5">
        <w:rPr>
          <w:sz w:val="20"/>
          <w:szCs w:val="20"/>
        </w:rPr>
        <w:t>Tražbinu vjerovnika VODOOPSKRBA I ODVODNJA d.o.o. OIB</w:t>
      </w:r>
      <w:r w:rsidRPr="00E61FF5">
        <w:rPr>
          <w:sz w:val="20"/>
          <w:szCs w:val="20"/>
        </w:rPr>
        <w:tab/>
        <w:t xml:space="preserve">83416546499, ZAGREB, Folnegovićeva 1, dužnik se obvezuje podmiriti na način da se iznos od 822,84 kn kao 30% utvrđenog iznosa tražbine od 2.742,80 kn otpisuje; otplata preostalog 70% utvrđenog iznosa tražbine, odnosno 1.919,96 kn, </w:t>
      </w:r>
      <w:r w:rsidRPr="00E61FF5">
        <w:rPr>
          <w:sz w:val="20"/>
          <w:szCs w:val="20"/>
          <w:lang w:val="af-ZA"/>
        </w:rPr>
        <w:t xml:space="preserve">isplatiti će se u </w:t>
      </w:r>
      <w:r w:rsidRPr="00E61FF5">
        <w:rPr>
          <w:b/>
          <w:sz w:val="20"/>
          <w:szCs w:val="20"/>
          <w:lang w:val="af-ZA"/>
        </w:rPr>
        <w:t>16 (šesnaest)</w:t>
      </w:r>
      <w:r w:rsidRPr="00E61FF5">
        <w:rPr>
          <w:sz w:val="20"/>
          <w:szCs w:val="20"/>
          <w:lang w:val="af-ZA"/>
        </w:rPr>
        <w:t xml:space="preserve"> jednakih tromjesečnih rata u iznosu od 120,00 kn, s dospijećem prve rate zadnjeg dana prvog tromjesečja  nakon protijeka počeka od 12 mjeseci koji teče od od dana pravomoćnosti Rješenja nadležnog Trgovačkog suda kojim se potvrđuje predstečajni Sporazum, </w:t>
      </w:r>
      <w:r w:rsidRPr="00E61FF5" w:rsidR="005F4436">
        <w:rPr>
          <w:sz w:val="20"/>
          <w:szCs w:val="20"/>
          <w:lang w:val="af-ZA"/>
        </w:rPr>
        <w:t xml:space="preserve">a svaka daljnja </w:t>
      </w:r>
      <w:r w:rsidRPr="00E61FF5" w:rsidR="00016563">
        <w:rPr>
          <w:sz w:val="20"/>
          <w:szCs w:val="20"/>
          <w:lang w:val="af-ZA"/>
        </w:rPr>
        <w:t>rata</w:t>
      </w:r>
      <w:r w:rsidRPr="00E61FF5" w:rsidR="005F4436">
        <w:rPr>
          <w:sz w:val="20"/>
          <w:szCs w:val="20"/>
          <w:lang w:val="af-ZA"/>
        </w:rPr>
        <w:t xml:space="preserve"> dospijeva zadnjeg dana sljedećeg  tromjesečja, </w:t>
      </w:r>
      <w:r w:rsidRPr="00E61FF5">
        <w:rPr>
          <w:sz w:val="20"/>
          <w:szCs w:val="20"/>
          <w:lang w:val="af-ZA"/>
        </w:rPr>
        <w:t>s fiksnom kamatom od 4,5% godišnje za vrijeme trajanja počeka i isplate. Dužnik može podmiriti svoje obveze i ranije od navedenog roka u kojem slučaju se kamata obračunava do dana prijevremenog podmirenja obveza.</w:t>
      </w:r>
    </w:p>
    <w:p w:rsidRPr="00E61FF5" w:rsidR="00A30A9C" w:rsidP="00A30A9C" w:rsidRDefault="00A30A9C">
      <w:pPr>
        <w:pStyle w:val="Odlomakpopisa"/>
        <w:numPr>
          <w:ilvl w:val="0"/>
          <w:numId w:val="24"/>
        </w:numPr>
        <w:spacing w:line="240" w:lineRule="auto"/>
        <w:jc w:val="both"/>
        <w:rPr>
          <w:rFonts w:cs="Calibri"/>
          <w:sz w:val="20"/>
          <w:szCs w:val="20"/>
          <w:lang w:eastAsia="en-US"/>
        </w:rPr>
      </w:pPr>
      <w:r w:rsidRPr="00E61FF5">
        <w:rPr>
          <w:sz w:val="20"/>
          <w:szCs w:val="20"/>
        </w:rPr>
        <w:t>Tražbinu vjerovnika ZAGREBAČKI HOLDING d.o.o.</w:t>
      </w:r>
      <w:r w:rsidRPr="00E61FF5">
        <w:rPr>
          <w:sz w:val="20"/>
          <w:szCs w:val="20"/>
        </w:rPr>
        <w:tab/>
        <w:t>85584865987</w:t>
      </w:r>
      <w:r w:rsidRPr="00E61FF5">
        <w:rPr>
          <w:sz w:val="20"/>
          <w:szCs w:val="20"/>
        </w:rPr>
        <w:tab/>
        <w:t>ZAGREB, Ul.g</w:t>
      </w:r>
      <w:r w:rsidRPr="00E61FF5" w:rsidR="00016563">
        <w:rPr>
          <w:sz w:val="20"/>
          <w:szCs w:val="20"/>
        </w:rPr>
        <w:t>rata</w:t>
      </w:r>
      <w:r w:rsidRPr="00E61FF5">
        <w:rPr>
          <w:sz w:val="20"/>
          <w:szCs w:val="20"/>
        </w:rPr>
        <w:t xml:space="preserve"> Vukovara 41, dužnik se obvezuje podmiriti na način da se iznos od 42,42 kn kao 30% utvrđenog iznosa tražbine od 141,40 kn otpisuje; otplata preostalog 70% utvrđenog iznosa tražbine, odnosno 98,98 kn, </w:t>
      </w:r>
      <w:r w:rsidRPr="00E61FF5">
        <w:rPr>
          <w:sz w:val="20"/>
          <w:szCs w:val="20"/>
          <w:lang w:val="af-ZA"/>
        </w:rPr>
        <w:t xml:space="preserve">isplatiti će se u </w:t>
      </w:r>
      <w:r w:rsidRPr="00E61FF5">
        <w:rPr>
          <w:b/>
          <w:sz w:val="20"/>
          <w:szCs w:val="20"/>
          <w:lang w:val="af-ZA"/>
        </w:rPr>
        <w:t>16 (šesnaest)</w:t>
      </w:r>
      <w:r w:rsidRPr="00E61FF5">
        <w:rPr>
          <w:sz w:val="20"/>
          <w:szCs w:val="20"/>
          <w:lang w:val="af-ZA"/>
        </w:rPr>
        <w:t xml:space="preserve"> jednakih tromjesečnih rata u iznosu od 6,19 kn, s dospijećem prve rate zadnjeg dana prvog tromjesečja  nakon protijeka počeka od 12 mjeseci koji teče od od dana pravomoćnosti Rješenja nadležnog Trgovačkog suda kojim se potvrđuje predstečajni Sporazum, </w:t>
      </w:r>
      <w:r w:rsidRPr="00E61FF5" w:rsidR="005F4436">
        <w:rPr>
          <w:sz w:val="20"/>
          <w:szCs w:val="20"/>
          <w:lang w:val="af-ZA"/>
        </w:rPr>
        <w:t xml:space="preserve">a svaka daljnja </w:t>
      </w:r>
      <w:r w:rsidRPr="00E61FF5" w:rsidR="00016563">
        <w:rPr>
          <w:sz w:val="20"/>
          <w:szCs w:val="20"/>
          <w:lang w:val="af-ZA"/>
        </w:rPr>
        <w:t>rata</w:t>
      </w:r>
      <w:r w:rsidRPr="00E61FF5" w:rsidR="005F4436">
        <w:rPr>
          <w:sz w:val="20"/>
          <w:szCs w:val="20"/>
          <w:lang w:val="af-ZA"/>
        </w:rPr>
        <w:t xml:space="preserve"> dospijeva zadnjeg dana sljedećeg  tromjesečja, </w:t>
      </w:r>
      <w:r w:rsidRPr="00E61FF5">
        <w:rPr>
          <w:sz w:val="20"/>
          <w:szCs w:val="20"/>
          <w:lang w:val="af-ZA"/>
        </w:rPr>
        <w:t>s fiksnom kamatom od 4,5% godišnje za vrijeme trajanja počeka i isplate. Dužnik može podmiriti svoje obveze i ranije od navedenog roka u kojem slučaju se kamata obračunava do dana prijevremenog podmirenja obveza.</w:t>
      </w:r>
    </w:p>
    <w:p w:rsidRPr="00E61FF5" w:rsidR="009F2227" w:rsidP="009F2227" w:rsidRDefault="009F2227">
      <w:pPr>
        <w:widowControl w:val="false"/>
        <w:jc w:val="both"/>
        <w:rPr>
          <w:rFonts w:ascii="Calibri" w:hAnsi="Calibri" w:cs="Calibri"/>
          <w:sz w:val="20"/>
          <w:szCs w:val="20"/>
        </w:rPr>
      </w:pPr>
      <w:r w:rsidRPr="00E61FF5">
        <w:rPr>
          <w:rFonts w:ascii="Calibri" w:hAnsi="Calibri" w:cs="Calibri"/>
          <w:b/>
          <w:sz w:val="20"/>
          <w:szCs w:val="20"/>
        </w:rPr>
        <w:t>Razlučni vjerovnici</w:t>
      </w:r>
      <w:r w:rsidRPr="00E61FF5">
        <w:rPr>
          <w:rFonts w:ascii="Calibri" w:hAnsi="Calibri" w:cs="Calibri"/>
          <w:sz w:val="20"/>
          <w:szCs w:val="20"/>
        </w:rPr>
        <w:t xml:space="preserve"> </w:t>
      </w:r>
    </w:p>
    <w:p w:rsidRPr="00E61FF5" w:rsidR="009F2227" w:rsidP="009F2227" w:rsidRDefault="009F2227">
      <w:pPr>
        <w:widowControl w:val="false"/>
        <w:jc w:val="both"/>
        <w:rPr>
          <w:rFonts w:ascii="Calibri" w:hAnsi="Calibri" w:cs="Calibri"/>
          <w:sz w:val="20"/>
          <w:szCs w:val="20"/>
        </w:rPr>
      </w:pPr>
      <w:r w:rsidRPr="00E61FF5">
        <w:rPr>
          <w:rFonts w:ascii="Calibri" w:hAnsi="Calibri" w:cs="Calibri"/>
          <w:sz w:val="20"/>
          <w:szCs w:val="20"/>
        </w:rPr>
        <w:t>Isti ne postoje!</w:t>
      </w:r>
    </w:p>
    <w:p w:rsidRPr="00E61FF5" w:rsidR="009F2227" w:rsidP="009F2227" w:rsidRDefault="009F2227">
      <w:pPr>
        <w:widowControl w:val="false"/>
        <w:jc w:val="both"/>
        <w:rPr>
          <w:rFonts w:ascii="Calibri" w:hAnsi="Calibri" w:cs="Calibri"/>
          <w:sz w:val="20"/>
          <w:szCs w:val="20"/>
        </w:rPr>
      </w:pPr>
    </w:p>
    <w:p w:rsidRPr="00E61FF5" w:rsidR="009F2227" w:rsidP="009F2227" w:rsidRDefault="009F2227">
      <w:pPr>
        <w:jc w:val="both"/>
        <w:rPr>
          <w:rFonts w:ascii="Calibri" w:hAnsi="Calibri" w:cs="Calibri"/>
          <w:sz w:val="20"/>
          <w:szCs w:val="20"/>
        </w:rPr>
      </w:pPr>
      <w:r w:rsidRPr="00E61FF5">
        <w:rPr>
          <w:rFonts w:ascii="Calibri" w:hAnsi="Calibri" w:cs="Calibri"/>
          <w:iCs/>
          <w:sz w:val="20"/>
          <w:szCs w:val="20"/>
        </w:rPr>
        <w:t xml:space="preserve">U slučaju nastanka obveze plaćanja </w:t>
      </w:r>
      <w:r w:rsidRPr="00E61FF5">
        <w:rPr>
          <w:rFonts w:ascii="Calibri" w:hAnsi="Calibri" w:cs="Calibri"/>
          <w:b/>
          <w:iCs/>
          <w:sz w:val="20"/>
          <w:szCs w:val="20"/>
        </w:rPr>
        <w:t>vjerovnika s osporenim tražbinama</w:t>
      </w:r>
      <w:r w:rsidRPr="00E61FF5">
        <w:rPr>
          <w:rFonts w:ascii="Calibri" w:hAnsi="Calibri" w:cs="Calibri"/>
          <w:iCs/>
          <w:sz w:val="20"/>
          <w:szCs w:val="20"/>
        </w:rPr>
        <w:t xml:space="preserve"> nakon okončanja  parničnih postupaka pokrenutih temeljem rješenja suda, Dužnik će vjerovnike osporenih tražbina isplatiti u utvrđenom iznosu tražbina pod jednakim uvjetima kao i vjerovnike s utvrđenim redovnim tražbinama, odnosno</w:t>
      </w:r>
      <w:r w:rsidRPr="00E61FF5">
        <w:rPr>
          <w:rFonts w:ascii="Calibri" w:hAnsi="Calibri" w:cs="Calibri"/>
          <w:sz w:val="20"/>
          <w:szCs w:val="20"/>
        </w:rPr>
        <w:t xml:space="preserve"> </w:t>
      </w:r>
      <w:r w:rsidRPr="00E61FF5" w:rsidR="00A62167">
        <w:rPr>
          <w:rFonts w:ascii="Calibri" w:hAnsi="Calibri" w:cs="Calibri"/>
          <w:sz w:val="20"/>
          <w:szCs w:val="20"/>
        </w:rPr>
        <w:t xml:space="preserve">uz </w:t>
      </w:r>
      <w:r w:rsidRPr="00E61FF5" w:rsidR="003C513E">
        <w:rPr>
          <w:rFonts w:ascii="Calibri" w:hAnsi="Calibri" w:cs="Calibri"/>
          <w:sz w:val="20"/>
          <w:szCs w:val="20"/>
        </w:rPr>
        <w:t xml:space="preserve">otpis 30% utvrđenih tražbina te </w:t>
      </w:r>
      <w:r w:rsidRPr="00E61FF5">
        <w:rPr>
          <w:rFonts w:ascii="Calibri" w:hAnsi="Calibri" w:cs="Calibri"/>
          <w:sz w:val="20"/>
          <w:szCs w:val="20"/>
        </w:rPr>
        <w:t xml:space="preserve">otplata </w:t>
      </w:r>
      <w:r w:rsidRPr="00E61FF5" w:rsidR="003C513E">
        <w:rPr>
          <w:rFonts w:ascii="Calibri" w:hAnsi="Calibri" w:cs="Calibri"/>
          <w:sz w:val="20"/>
          <w:szCs w:val="20"/>
        </w:rPr>
        <w:t>7</w:t>
      </w:r>
      <w:r w:rsidRPr="00E61FF5">
        <w:rPr>
          <w:rFonts w:ascii="Calibri" w:hAnsi="Calibri" w:cs="Calibri"/>
          <w:sz w:val="20"/>
          <w:szCs w:val="20"/>
        </w:rPr>
        <w:t xml:space="preserve">0% od iznosa utvrđenih tražbina, na način da se glavnica otplaćuje u 5 godina, uključujući 1 godinu počeka (1+4 godina), </w:t>
      </w:r>
      <w:r w:rsidRPr="00E61FF5">
        <w:rPr>
          <w:rFonts w:ascii="Calibri" w:hAnsi="Calibri" w:cs="Calibri"/>
          <w:sz w:val="20"/>
          <w:szCs w:val="20"/>
          <w:lang w:eastAsia="hr-HR"/>
        </w:rPr>
        <w:t>od dana pravomoćnosti Rješenja nadležnog Trgovačkog suda kojim se potvrđuje predstečajni Sporazum, s fiksnom kamatom od 4,5% godišnje za vrijeme trajanja počeka i isplate.</w:t>
      </w:r>
    </w:p>
    <w:p w:rsidRPr="00E61FF5" w:rsidR="009F2227" w:rsidP="009F2227" w:rsidRDefault="009F2227">
      <w:pPr>
        <w:jc w:val="both"/>
        <w:rPr>
          <w:rFonts w:ascii="Calibri" w:hAnsi="Calibri" w:cs="Calibri"/>
          <w:sz w:val="20"/>
          <w:szCs w:val="20"/>
        </w:rPr>
      </w:pPr>
      <w:r w:rsidRPr="00E61FF5">
        <w:rPr>
          <w:rFonts w:ascii="Calibri" w:hAnsi="Calibri" w:cs="Calibri"/>
          <w:sz w:val="20"/>
          <w:szCs w:val="20"/>
        </w:rPr>
        <w:t xml:space="preserve"> </w:t>
      </w:r>
    </w:p>
    <w:p w:rsidRPr="00E61FF5" w:rsidR="009F2227" w:rsidP="009F2227" w:rsidRDefault="009F2227">
      <w:pPr>
        <w:jc w:val="both"/>
        <w:rPr>
          <w:rFonts w:ascii="Calibri" w:hAnsi="Calibri" w:cs="Calibri"/>
          <w:sz w:val="20"/>
          <w:szCs w:val="20"/>
          <w:lang w:eastAsia="hr-HR"/>
        </w:rPr>
      </w:pPr>
      <w:r w:rsidRPr="00E61FF5">
        <w:rPr>
          <w:rFonts w:ascii="Calibri" w:hAnsi="Calibri" w:cs="Calibri"/>
          <w:sz w:val="20"/>
          <w:szCs w:val="20"/>
          <w:shd w:val="clear" w:color="auto" w:fill="FFFFFF"/>
        </w:rPr>
        <w:lastRenderedPageBreak/>
        <w:t xml:space="preserve">Otplata cjelokupnog iznosa glavnice, uvećanog za fiksnu kamatnu stopu vrši se u </w:t>
      </w:r>
      <w:r w:rsidRPr="00E61FF5" w:rsidR="00E27FD1">
        <w:rPr>
          <w:rFonts w:ascii="Calibri" w:hAnsi="Calibri" w:cs="Calibri"/>
          <w:b/>
          <w:bCs/>
          <w:sz w:val="20"/>
          <w:szCs w:val="20"/>
          <w:shd w:val="clear" w:color="auto" w:fill="FFFFFF"/>
        </w:rPr>
        <w:t>16 (šesnaest)</w:t>
      </w:r>
      <w:r w:rsidRPr="00E61FF5">
        <w:rPr>
          <w:rFonts w:ascii="Calibri" w:hAnsi="Calibri" w:cs="Calibri"/>
          <w:sz w:val="20"/>
          <w:szCs w:val="20"/>
          <w:shd w:val="clear" w:color="auto" w:fill="FFFFFF"/>
        </w:rPr>
        <w:t> jednakih tromjesečnih rata, s dospijećem prve rate zadnjeg dana prvog tromjesečja  </w:t>
      </w:r>
      <w:r w:rsidRPr="00E61FF5">
        <w:rPr>
          <w:rFonts w:ascii="Calibri" w:hAnsi="Calibri" w:cs="Calibri"/>
          <w:sz w:val="20"/>
          <w:szCs w:val="20"/>
        </w:rPr>
        <w:t>nakon protijeka počeka od 12 mjeseci</w:t>
      </w:r>
      <w:r w:rsidRPr="00E61FF5">
        <w:rPr>
          <w:rFonts w:ascii="Calibri" w:hAnsi="Calibri" w:cs="Calibri"/>
          <w:sz w:val="20"/>
          <w:szCs w:val="20"/>
          <w:shd w:val="clear" w:color="auto" w:fill="FFFFFF"/>
        </w:rPr>
        <w:t xml:space="preserve"> od dana pravomoćnosti Rješenja nadležnog Trgovačkog suda kojim se potvrđuje predstečajni Sporazum</w:t>
      </w:r>
      <w:r w:rsidRPr="00E61FF5" w:rsidR="005F4436">
        <w:rPr>
          <w:rFonts w:ascii="Calibri" w:hAnsi="Calibri" w:cs="Calibri"/>
          <w:sz w:val="20"/>
          <w:szCs w:val="20"/>
          <w:shd w:val="clear" w:color="auto" w:fill="FFFFFF"/>
        </w:rPr>
        <w:t xml:space="preserve">, </w:t>
      </w:r>
      <w:r w:rsidRPr="00E61FF5" w:rsidR="005F4436">
        <w:rPr>
          <w:rFonts w:ascii="Calibri" w:hAnsi="Calibri"/>
          <w:sz w:val="20"/>
          <w:szCs w:val="20"/>
        </w:rPr>
        <w:t xml:space="preserve">a svaka daljnja </w:t>
      </w:r>
      <w:r w:rsidRPr="00E61FF5" w:rsidR="00016563">
        <w:rPr>
          <w:rFonts w:ascii="Calibri" w:hAnsi="Calibri"/>
          <w:sz w:val="20"/>
          <w:szCs w:val="20"/>
        </w:rPr>
        <w:t>rata</w:t>
      </w:r>
      <w:r w:rsidRPr="00E61FF5" w:rsidR="005F4436">
        <w:rPr>
          <w:rFonts w:ascii="Calibri" w:hAnsi="Calibri"/>
          <w:sz w:val="20"/>
          <w:szCs w:val="20"/>
        </w:rPr>
        <w:t xml:space="preserve"> dospijeva zadnjeg dana sljedećeg  tromjesečja</w:t>
      </w:r>
      <w:r w:rsidRPr="00E61FF5">
        <w:rPr>
          <w:rFonts w:ascii="Calibri" w:hAnsi="Calibri" w:cs="Calibri"/>
          <w:sz w:val="20"/>
          <w:szCs w:val="20"/>
          <w:shd w:val="clear" w:color="auto" w:fill="FFFFFF"/>
        </w:rPr>
        <w:t>.</w:t>
      </w:r>
      <w:r w:rsidRPr="00E61FF5">
        <w:rPr>
          <w:rFonts w:ascii="Calibri" w:hAnsi="Calibri" w:cs="Calibri"/>
          <w:sz w:val="20"/>
          <w:szCs w:val="20"/>
          <w:lang w:eastAsia="hr-HR"/>
        </w:rPr>
        <w:t xml:space="preserve"> Dužnik može podmiriti svoje obveze i ranije od navedenog roka</w:t>
      </w:r>
      <w:r w:rsidRPr="00E61FF5" w:rsidR="003C513E">
        <w:rPr>
          <w:rFonts w:ascii="Calibri" w:hAnsi="Calibri" w:cs="Calibri"/>
          <w:sz w:val="20"/>
          <w:szCs w:val="20"/>
          <w:lang w:eastAsia="hr-HR"/>
        </w:rPr>
        <w:t xml:space="preserve"> u kojem slučaju se kamata računa do dana prijevremenog podmirenja obveza</w:t>
      </w:r>
      <w:r w:rsidRPr="00E61FF5">
        <w:rPr>
          <w:rFonts w:ascii="Calibri" w:hAnsi="Calibri" w:cs="Calibri"/>
          <w:sz w:val="20"/>
          <w:szCs w:val="20"/>
          <w:lang w:eastAsia="hr-HR"/>
        </w:rPr>
        <w:t>.</w:t>
      </w:r>
    </w:p>
    <w:p w:rsidRPr="00E61FF5" w:rsidR="00D90DE0" w:rsidP="009F2227" w:rsidRDefault="00D90DE0">
      <w:pPr>
        <w:jc w:val="both"/>
        <w:rPr>
          <w:rFonts w:ascii="Calibri" w:hAnsi="Calibri" w:cs="Calibri"/>
          <w:sz w:val="20"/>
          <w:szCs w:val="20"/>
          <w:lang w:eastAsia="hr-HR"/>
        </w:rPr>
      </w:pPr>
    </w:p>
    <w:p w:rsidRPr="00E61FF5" w:rsidR="00D90DE0" w:rsidP="00D90DE0" w:rsidRDefault="00D90DE0">
      <w:pPr>
        <w:jc w:val="both"/>
        <w:rPr>
          <w:rFonts w:ascii="Calibri" w:hAnsi="Calibri" w:cs="Calibri"/>
          <w:sz w:val="20"/>
          <w:szCs w:val="20"/>
          <w:lang w:eastAsia="hr-HR"/>
        </w:rPr>
      </w:pPr>
      <w:r w:rsidRPr="00E61FF5">
        <w:rPr>
          <w:rFonts w:ascii="Calibri" w:hAnsi="Calibri" w:cs="Calibri"/>
          <w:sz w:val="20"/>
          <w:szCs w:val="20"/>
          <w:lang w:eastAsia="hr-HR"/>
        </w:rPr>
        <w:t>Za slučaj nastan</w:t>
      </w:r>
      <w:r w:rsidRPr="00E61FF5" w:rsidR="001D1D8E">
        <w:rPr>
          <w:rFonts w:ascii="Calibri" w:hAnsi="Calibri" w:cs="Calibri"/>
          <w:sz w:val="20"/>
          <w:szCs w:val="20"/>
          <w:lang w:eastAsia="hr-HR"/>
        </w:rPr>
        <w:t>ka</w:t>
      </w:r>
      <w:r w:rsidRPr="00E61FF5">
        <w:rPr>
          <w:rFonts w:ascii="Calibri" w:hAnsi="Calibri" w:cs="Calibri"/>
          <w:sz w:val="20"/>
          <w:szCs w:val="20"/>
          <w:lang w:eastAsia="hr-HR"/>
        </w:rPr>
        <w:t xml:space="preserve"> obveze plaćanja Vjerovnicima osporenih tražbina, isplata će se izvršiti na slijedeći način:</w:t>
      </w:r>
    </w:p>
    <w:p w:rsidRPr="00E61FF5" w:rsidR="00D90DE0" w:rsidP="009F2227" w:rsidRDefault="00D90DE0">
      <w:pPr>
        <w:jc w:val="both"/>
        <w:rPr>
          <w:rFonts w:ascii="Calibri" w:hAnsi="Calibri" w:cs="Calibri"/>
          <w:sz w:val="20"/>
          <w:szCs w:val="20"/>
          <w:lang w:eastAsia="hr-HR"/>
        </w:rPr>
      </w:pPr>
    </w:p>
    <w:p w:rsidRPr="00E61FF5" w:rsidR="00D90DE0" w:rsidP="00D90DE0" w:rsidRDefault="00D90DE0">
      <w:pPr>
        <w:jc w:val="both"/>
        <w:rPr>
          <w:rFonts w:ascii="Calibri" w:hAnsi="Calibri" w:eastAsia="Calibri" w:cs="Calibri"/>
          <w:b/>
          <w:sz w:val="20"/>
          <w:szCs w:val="20"/>
          <w:lang w:val="hr-HR" w:eastAsia="en-US"/>
        </w:rPr>
      </w:pPr>
    </w:p>
    <w:p w:rsidRPr="00E61FF5" w:rsidR="00D90DE0" w:rsidP="00B84586" w:rsidRDefault="00D90DE0">
      <w:pPr>
        <w:numPr>
          <w:ilvl w:val="0"/>
          <w:numId w:val="18"/>
        </w:numPr>
        <w:jc w:val="both"/>
        <w:rPr>
          <w:rFonts w:ascii="Calibri" w:hAnsi="Calibri" w:cs="Calibri"/>
          <w:sz w:val="20"/>
          <w:szCs w:val="20"/>
        </w:rPr>
      </w:pPr>
      <w:r w:rsidRPr="00E61FF5">
        <w:rPr>
          <w:rFonts w:ascii="Calibri" w:hAnsi="Calibri" w:cs="Calibri"/>
          <w:sz w:val="20"/>
          <w:szCs w:val="20"/>
        </w:rPr>
        <w:t>Tražbinu vjerovnika DOMAZET MILJENKO, OIB: 32820925217, Pujanke 22, Split, dužnik se obvezuje podmiriti na način da se iznos od 30% utvrđenog iznosa tražbine  otpisuje; otplata preostalog 70% utvrđenog iznosa tražbine</w:t>
      </w:r>
      <w:r w:rsidRPr="00E61FF5" w:rsidR="00B84586">
        <w:rPr>
          <w:rFonts w:ascii="Calibri" w:hAnsi="Calibri" w:cs="Calibri"/>
          <w:sz w:val="20"/>
          <w:szCs w:val="20"/>
        </w:rPr>
        <w:t xml:space="preserve"> </w:t>
      </w:r>
      <w:r w:rsidRPr="00E61FF5">
        <w:rPr>
          <w:rFonts w:ascii="Calibri" w:hAnsi="Calibri" w:cs="Calibri"/>
          <w:sz w:val="20"/>
          <w:szCs w:val="20"/>
        </w:rPr>
        <w:t xml:space="preserve">isplatiti će se u 16 (šesnaest) jednakih tromjesečnih rata s dospijećem prve rate zadnjeg dana prvog tromjesečja nakon protijeka počeka od 12 mjeseci koji teče od od dana pravomoćnosti Rješenja nadležnog Trgovačkog suda kojim se potvrđuje predstečajni Sporazum, </w:t>
      </w:r>
      <w:r w:rsidRPr="00E61FF5" w:rsidR="005F4436">
        <w:rPr>
          <w:rFonts w:ascii="Calibri" w:hAnsi="Calibri"/>
          <w:sz w:val="20"/>
          <w:szCs w:val="20"/>
        </w:rPr>
        <w:t xml:space="preserve">a svaka daljnja </w:t>
      </w:r>
      <w:r w:rsidRPr="00E61FF5" w:rsidR="00016563">
        <w:rPr>
          <w:rFonts w:ascii="Calibri" w:hAnsi="Calibri"/>
          <w:sz w:val="20"/>
          <w:szCs w:val="20"/>
        </w:rPr>
        <w:t>rata</w:t>
      </w:r>
      <w:r w:rsidRPr="00E61FF5" w:rsidR="005F4436">
        <w:rPr>
          <w:rFonts w:ascii="Calibri" w:hAnsi="Calibri"/>
          <w:sz w:val="20"/>
          <w:szCs w:val="20"/>
        </w:rPr>
        <w:t xml:space="preserve"> dospijeva zadnjeg dana sljedećeg  tromjesečja, </w:t>
      </w:r>
      <w:r w:rsidRPr="00E61FF5">
        <w:rPr>
          <w:rFonts w:ascii="Calibri" w:hAnsi="Calibri" w:cs="Calibri"/>
          <w:sz w:val="20"/>
          <w:szCs w:val="20"/>
        </w:rPr>
        <w:t>s fiksnom kamatom od 4,5% godišnje za vrijeme trajanja počeka i isplate. Dužnik može podmiriti svoje obveze i ranije od navedenog roka u kojem slučaju se kamata obračunava do dana prijevremenog podmirenja obveza.</w:t>
      </w:r>
    </w:p>
    <w:p w:rsidRPr="00E61FF5" w:rsidR="00D90DE0" w:rsidP="00D90DE0" w:rsidRDefault="00D90DE0">
      <w:pPr>
        <w:ind w:left="709"/>
        <w:jc w:val="both"/>
        <w:rPr>
          <w:rFonts w:ascii="Calibri" w:hAnsi="Calibri" w:cs="Calibri"/>
          <w:sz w:val="20"/>
          <w:szCs w:val="20"/>
        </w:rPr>
      </w:pPr>
    </w:p>
    <w:p w:rsidRPr="00E61FF5" w:rsidR="00B84586" w:rsidP="00FC2BEB" w:rsidRDefault="00D90DE0">
      <w:pPr>
        <w:numPr>
          <w:ilvl w:val="0"/>
          <w:numId w:val="18"/>
        </w:numPr>
        <w:jc w:val="both"/>
        <w:rPr>
          <w:rFonts w:ascii="Calibri" w:hAnsi="Calibri" w:cs="Calibri"/>
          <w:sz w:val="20"/>
          <w:szCs w:val="20"/>
        </w:rPr>
      </w:pPr>
      <w:r w:rsidRPr="00E61FF5">
        <w:rPr>
          <w:rFonts w:ascii="Calibri" w:hAnsi="Calibri" w:cs="Calibri"/>
          <w:sz w:val="20"/>
          <w:szCs w:val="20"/>
        </w:rPr>
        <w:t xml:space="preserve">Tražbinu vjerovnika JERKOVIĆ DANIJELA, OIB: 87782513548, Biokovska 23/1, Makarska i JERKOVIĆ VJEKOSLAV, OIB: 62634135866, Ulica braće Domany 4, Zagreb, </w:t>
      </w:r>
      <w:r w:rsidRPr="00E61FF5" w:rsidR="00B84586">
        <w:rPr>
          <w:rFonts w:ascii="Calibri" w:hAnsi="Calibri" w:cs="Calibri"/>
          <w:sz w:val="20"/>
          <w:szCs w:val="20"/>
        </w:rPr>
        <w:t>dužnik se obvezuje podmiriti na način da se iznos od 30% utvrđenog iznosa tražbine  otpisuje; otplata preostalog 70% utvrđenog iznosa tražbine isplatiti će se u 16 (šesnaest) jednakih tromjesečnih rata s dospijećem prve rate zadnjeg dana prvog tromjesečja nakon protijeka počeka od 12 mjeseci koji teče od od dana pravomoćnosti Rješenja nadležnog Trgovačkog suda kojim se potvrđuje predstečajni Sporazum,</w:t>
      </w:r>
      <w:r w:rsidRPr="00E61FF5" w:rsidR="005F4436">
        <w:rPr>
          <w:rFonts w:ascii="Calibri" w:hAnsi="Calibri" w:cs="Calibri"/>
          <w:sz w:val="20"/>
          <w:szCs w:val="20"/>
        </w:rPr>
        <w:t xml:space="preserve"> </w:t>
      </w:r>
      <w:r w:rsidRPr="00E61FF5" w:rsidR="005F4436">
        <w:rPr>
          <w:rFonts w:ascii="Calibri" w:hAnsi="Calibri"/>
          <w:sz w:val="20"/>
          <w:szCs w:val="20"/>
        </w:rPr>
        <w:t xml:space="preserve">a svaka daljnja </w:t>
      </w:r>
      <w:r w:rsidRPr="00E61FF5" w:rsidR="00016563">
        <w:rPr>
          <w:rFonts w:ascii="Calibri" w:hAnsi="Calibri"/>
          <w:sz w:val="20"/>
          <w:szCs w:val="20"/>
        </w:rPr>
        <w:t>rata</w:t>
      </w:r>
      <w:r w:rsidRPr="00E61FF5" w:rsidR="005F4436">
        <w:rPr>
          <w:rFonts w:ascii="Calibri" w:hAnsi="Calibri"/>
          <w:sz w:val="20"/>
          <w:szCs w:val="20"/>
        </w:rPr>
        <w:t xml:space="preserve"> dospijeva zadnjeg dana sljedećeg  tromjesečja,</w:t>
      </w:r>
      <w:r w:rsidRPr="00E61FF5" w:rsidR="00B84586">
        <w:rPr>
          <w:rFonts w:ascii="Calibri" w:hAnsi="Calibri" w:cs="Calibri"/>
          <w:sz w:val="20"/>
          <w:szCs w:val="20"/>
        </w:rPr>
        <w:t xml:space="preserve"> s fiksnom kamatom od 4,5% godišnje za vrijeme trajanja počeka i isplate. Dužnik može podmiriti svoje obveze i ranije od navedenog roka u kojem slučaju se kamata obračunava do dana prijevremenog podmirenja obveza.</w:t>
      </w:r>
    </w:p>
    <w:p w:rsidRPr="00E61FF5" w:rsidR="00D90DE0" w:rsidP="00D90DE0" w:rsidRDefault="00D90DE0">
      <w:pPr>
        <w:ind w:left="720"/>
        <w:jc w:val="both"/>
        <w:rPr>
          <w:rFonts w:ascii="Calibri" w:hAnsi="Calibri" w:cs="Calibri"/>
          <w:sz w:val="20"/>
          <w:szCs w:val="20"/>
        </w:rPr>
      </w:pPr>
    </w:p>
    <w:p w:rsidRPr="00E61FF5" w:rsidR="00D90DE0" w:rsidP="00D90DE0" w:rsidRDefault="00D90DE0">
      <w:pPr>
        <w:ind w:left="720"/>
        <w:jc w:val="both"/>
        <w:rPr>
          <w:rFonts w:ascii="Calibri" w:hAnsi="Calibri" w:cs="Calibri"/>
          <w:sz w:val="20"/>
          <w:szCs w:val="20"/>
        </w:rPr>
      </w:pPr>
    </w:p>
    <w:p w:rsidRPr="00E61FF5" w:rsidR="00FC2BEB" w:rsidP="00FC2BEB" w:rsidRDefault="00D90DE0">
      <w:pPr>
        <w:numPr>
          <w:ilvl w:val="0"/>
          <w:numId w:val="18"/>
        </w:numPr>
        <w:jc w:val="both"/>
        <w:rPr>
          <w:rFonts w:ascii="Calibri" w:hAnsi="Calibri" w:cs="Calibri"/>
          <w:sz w:val="20"/>
          <w:szCs w:val="20"/>
        </w:rPr>
      </w:pPr>
      <w:r w:rsidRPr="00E61FF5">
        <w:rPr>
          <w:rFonts w:ascii="Calibri" w:hAnsi="Calibri" w:cs="Calibri"/>
          <w:sz w:val="20"/>
          <w:szCs w:val="20"/>
        </w:rPr>
        <w:t xml:space="preserve">Tražbinu vjerovnika JURIŠIĆ IVAN, OIB: 78388621241, Slavka Krautzeka 63, Rijeka, </w:t>
      </w:r>
      <w:r w:rsidRPr="00E61FF5" w:rsidR="00FC2BEB">
        <w:rPr>
          <w:rFonts w:ascii="Calibri" w:hAnsi="Calibri" w:cs="Calibri"/>
          <w:sz w:val="20"/>
          <w:szCs w:val="20"/>
        </w:rPr>
        <w:t xml:space="preserve">dužnik se obvezuje podmiriti na način da se iznos od 30% utvrđenog iznosa tražbine  otpisuje; otplata preostalog 70% utvrđenog iznosa tražbine isplatiti će se u 16 (šesnaest) jednakih tromjesečnih rata s dospijećem prve rate zadnjeg dana prvog tromjesečja nakon protijeka počeka od 12 mjeseci koji teče od od dana pravomoćnosti Rješenja nadležnog Trgovačkog suda kojim se potvrđuje predstečajni Sporazum, </w:t>
      </w:r>
      <w:r w:rsidRPr="00E61FF5" w:rsidR="005F4436">
        <w:rPr>
          <w:rFonts w:ascii="Calibri" w:hAnsi="Calibri"/>
          <w:sz w:val="20"/>
          <w:szCs w:val="20"/>
        </w:rPr>
        <w:t xml:space="preserve">a svaka daljnja </w:t>
      </w:r>
      <w:r w:rsidRPr="00E61FF5" w:rsidR="00016563">
        <w:rPr>
          <w:rFonts w:ascii="Calibri" w:hAnsi="Calibri"/>
          <w:sz w:val="20"/>
          <w:szCs w:val="20"/>
        </w:rPr>
        <w:t>rata</w:t>
      </w:r>
      <w:r w:rsidRPr="00E61FF5" w:rsidR="005F4436">
        <w:rPr>
          <w:rFonts w:ascii="Calibri" w:hAnsi="Calibri"/>
          <w:sz w:val="20"/>
          <w:szCs w:val="20"/>
        </w:rPr>
        <w:t xml:space="preserve"> dospijeva zadnjeg dana sljedećeg  tromjesečja, </w:t>
      </w:r>
      <w:r w:rsidRPr="00E61FF5" w:rsidR="00FC2BEB">
        <w:rPr>
          <w:rFonts w:ascii="Calibri" w:hAnsi="Calibri" w:cs="Calibri"/>
          <w:sz w:val="20"/>
          <w:szCs w:val="20"/>
        </w:rPr>
        <w:t>s fiksnom kamatom od 4,5% godišnje za vrijeme trajanja počeka i isplate. Dužnik može podmiriti svoje obveze i ranije od navedenog roka u kojem slučaju se kamata obračunava do dana prijevremenog podmirenja obveza.</w:t>
      </w:r>
    </w:p>
    <w:p w:rsidRPr="00E61FF5" w:rsidR="00D90DE0" w:rsidP="00DF6355" w:rsidRDefault="00D90DE0">
      <w:pPr>
        <w:ind w:left="709"/>
        <w:jc w:val="both"/>
        <w:rPr>
          <w:rFonts w:ascii="Calibri" w:hAnsi="Calibri" w:cs="Calibri"/>
          <w:sz w:val="20"/>
          <w:szCs w:val="20"/>
        </w:rPr>
      </w:pPr>
    </w:p>
    <w:p w:rsidRPr="00E61FF5" w:rsidR="00FC2BEB" w:rsidP="00DF6355" w:rsidRDefault="00D90DE0">
      <w:pPr>
        <w:numPr>
          <w:ilvl w:val="0"/>
          <w:numId w:val="18"/>
        </w:numPr>
        <w:jc w:val="both"/>
        <w:rPr>
          <w:rFonts w:ascii="Calibri" w:hAnsi="Calibri" w:cs="Calibri"/>
          <w:sz w:val="20"/>
          <w:szCs w:val="20"/>
        </w:rPr>
      </w:pPr>
      <w:r w:rsidRPr="00E61FF5">
        <w:rPr>
          <w:rFonts w:ascii="Calibri" w:hAnsi="Calibri" w:cs="Calibri"/>
          <w:sz w:val="20"/>
          <w:szCs w:val="20"/>
        </w:rPr>
        <w:t xml:space="preserve">Tražbinu vjerovnika KARAULA KSENIJA, OIB: 54064498633, Antuna Matije Reljkovića 10, Daruvar, </w:t>
      </w:r>
      <w:r w:rsidRPr="00E61FF5" w:rsidR="00FC2BEB">
        <w:rPr>
          <w:rFonts w:ascii="Calibri" w:hAnsi="Calibri" w:cs="Calibri"/>
          <w:sz w:val="20"/>
          <w:szCs w:val="20"/>
        </w:rPr>
        <w:t xml:space="preserve">dužnik se obvezuje podmiriti na način da se iznos od 30% utvrđenog iznosa tražbine  otpisuje; otplata preostalog 70% utvrđenog iznosa tražbine isplatiti će se u 16 (šesnaest) jednakih tromjesečnih rata s dospijećem prve rate zadnjeg dana prvog tromjesečja nakon protijeka počeka od 12 mjeseci koji teče od od dana pravomoćnosti Rješenja nadležnog Trgovačkog suda kojim se potvrđuje predstečajni Sporazum, </w:t>
      </w:r>
      <w:r w:rsidRPr="00E61FF5" w:rsidR="005F4436">
        <w:rPr>
          <w:rFonts w:ascii="Calibri" w:hAnsi="Calibri"/>
          <w:sz w:val="20"/>
          <w:szCs w:val="20"/>
        </w:rPr>
        <w:t xml:space="preserve">a svaka daljnja </w:t>
      </w:r>
      <w:r w:rsidRPr="00E61FF5" w:rsidR="00016563">
        <w:rPr>
          <w:rFonts w:ascii="Calibri" w:hAnsi="Calibri"/>
          <w:sz w:val="20"/>
          <w:szCs w:val="20"/>
        </w:rPr>
        <w:t>rata</w:t>
      </w:r>
      <w:r w:rsidRPr="00E61FF5" w:rsidR="005F4436">
        <w:rPr>
          <w:rFonts w:ascii="Calibri" w:hAnsi="Calibri"/>
          <w:sz w:val="20"/>
          <w:szCs w:val="20"/>
        </w:rPr>
        <w:t xml:space="preserve"> dospijeva zadnjeg dana sljedećeg  tromjesečja, </w:t>
      </w:r>
      <w:r w:rsidRPr="00E61FF5" w:rsidR="00FC2BEB">
        <w:rPr>
          <w:rFonts w:ascii="Calibri" w:hAnsi="Calibri" w:cs="Calibri"/>
          <w:sz w:val="20"/>
          <w:szCs w:val="20"/>
        </w:rPr>
        <w:t>s fiksnom kamatom od 4,5% godišnje za vrijeme trajanja počeka i isplate. Dužnik može podmiriti svoje obveze i ranije od navedenog roka u kojem slučaju se kamata obračunava do dana prijevremenog podmirenja obveza.</w:t>
      </w:r>
    </w:p>
    <w:p w:rsidRPr="00E61FF5" w:rsidR="00FC2BEB" w:rsidP="00DF6355" w:rsidRDefault="00FC2BEB">
      <w:pPr>
        <w:ind w:left="720"/>
        <w:jc w:val="both"/>
        <w:rPr>
          <w:rFonts w:ascii="Calibri" w:hAnsi="Calibri" w:cs="Calibri"/>
          <w:sz w:val="20"/>
          <w:szCs w:val="20"/>
        </w:rPr>
      </w:pPr>
    </w:p>
    <w:p w:rsidRPr="00E61FF5" w:rsidR="00FC2BEB" w:rsidP="00DF6355" w:rsidRDefault="00D90DE0">
      <w:pPr>
        <w:numPr>
          <w:ilvl w:val="0"/>
          <w:numId w:val="18"/>
        </w:numPr>
        <w:jc w:val="both"/>
        <w:rPr>
          <w:rFonts w:ascii="Calibri" w:hAnsi="Calibri" w:cs="Calibri"/>
          <w:sz w:val="20"/>
          <w:szCs w:val="20"/>
        </w:rPr>
      </w:pPr>
      <w:r w:rsidRPr="00E61FF5">
        <w:rPr>
          <w:rFonts w:ascii="Calibri" w:hAnsi="Calibri" w:cs="Calibri"/>
          <w:sz w:val="20"/>
          <w:szCs w:val="20"/>
        </w:rPr>
        <w:t xml:space="preserve">Tražbinu vjerovnika KEBER ADON, OIB: 53634235601, Frana Vrbanića 20, Zagreb i NOVAK-KEBER MIRELLA, OIB:98032162896, Heinzelova 47 a, Zagreb, </w:t>
      </w:r>
      <w:r w:rsidRPr="00E61FF5" w:rsidR="00FC2BEB">
        <w:rPr>
          <w:rFonts w:ascii="Calibri" w:hAnsi="Calibri" w:cs="Calibri"/>
          <w:sz w:val="20"/>
          <w:szCs w:val="20"/>
        </w:rPr>
        <w:t xml:space="preserve">dužnik se obvezuje podmiriti na način da se iznos od 30% utvrđenog iznosa tražbine  otpisuje; otplata preostalog 70% utvrđenog iznosa tražbine isplatiti će se u 16 (šesnaest) jednakih tromjesečnih rata s dospijećem prve rate zadnjeg dana prvog tromjesečja nakon protijeka počeka od 12 mjeseci koji teče od od dana pravomoćnosti Rješenja nadležnog Trgovačkog suda kojim se potvrđuje predstečajni Sporazum, </w:t>
      </w:r>
      <w:r w:rsidRPr="00E61FF5" w:rsidR="005F4436">
        <w:rPr>
          <w:rFonts w:ascii="Calibri" w:hAnsi="Calibri"/>
          <w:sz w:val="20"/>
          <w:szCs w:val="20"/>
        </w:rPr>
        <w:t xml:space="preserve">a svaka daljnja </w:t>
      </w:r>
      <w:r w:rsidRPr="00E61FF5" w:rsidR="00016563">
        <w:rPr>
          <w:rFonts w:ascii="Calibri" w:hAnsi="Calibri"/>
          <w:sz w:val="20"/>
          <w:szCs w:val="20"/>
        </w:rPr>
        <w:t>rata</w:t>
      </w:r>
      <w:r w:rsidRPr="00E61FF5" w:rsidR="005F4436">
        <w:rPr>
          <w:rFonts w:ascii="Calibri" w:hAnsi="Calibri"/>
          <w:sz w:val="20"/>
          <w:szCs w:val="20"/>
        </w:rPr>
        <w:t xml:space="preserve"> dospijeva zadnjeg dana sljedećeg  tromjesečja, </w:t>
      </w:r>
      <w:r w:rsidRPr="00E61FF5" w:rsidR="00FC2BEB">
        <w:rPr>
          <w:rFonts w:ascii="Calibri" w:hAnsi="Calibri" w:cs="Calibri"/>
          <w:sz w:val="20"/>
          <w:szCs w:val="20"/>
        </w:rPr>
        <w:t>s fiksnom kamatom od 4,5% godišnje za vrijeme trajanja počeka i isplate. Dužnik može podmiriti svoje obveze i ranije od navedenog roka u kojem slučaju se kamata obračunava do dana prijevremenog podmirenja obveza.</w:t>
      </w:r>
    </w:p>
    <w:p w:rsidRPr="00E61FF5" w:rsidR="00D90DE0" w:rsidP="00DF6355" w:rsidRDefault="00D90DE0">
      <w:pPr>
        <w:ind w:left="720"/>
        <w:jc w:val="both"/>
        <w:rPr>
          <w:rFonts w:ascii="Calibri" w:hAnsi="Calibri" w:cs="Calibri"/>
          <w:sz w:val="20"/>
          <w:szCs w:val="20"/>
        </w:rPr>
      </w:pPr>
    </w:p>
    <w:p w:rsidRPr="00E61FF5" w:rsidR="00FC2BEB" w:rsidP="00DF6355" w:rsidRDefault="00D90DE0">
      <w:pPr>
        <w:numPr>
          <w:ilvl w:val="0"/>
          <w:numId w:val="18"/>
        </w:numPr>
        <w:jc w:val="both"/>
        <w:rPr>
          <w:rFonts w:ascii="Calibri" w:hAnsi="Calibri" w:cs="Calibri"/>
          <w:sz w:val="20"/>
          <w:szCs w:val="20"/>
        </w:rPr>
      </w:pPr>
      <w:r w:rsidRPr="00E61FF5">
        <w:rPr>
          <w:rFonts w:ascii="Calibri" w:hAnsi="Calibri" w:cs="Calibri"/>
          <w:sz w:val="20"/>
          <w:szCs w:val="20"/>
        </w:rPr>
        <w:t xml:space="preserve">Tražbinu vjerovnika KOVAČEVIĆ IVANA, OIB: 24886301061, Ulica Grge Tuškana 39, Zagreb, </w:t>
      </w:r>
      <w:r w:rsidRPr="00E61FF5" w:rsidR="00FC2BEB">
        <w:rPr>
          <w:rFonts w:ascii="Calibri" w:hAnsi="Calibri" w:cs="Calibri"/>
          <w:sz w:val="20"/>
          <w:szCs w:val="20"/>
        </w:rPr>
        <w:t xml:space="preserve">dužnik se obvezuje podmiriti na način da se iznos od 30% utvrđenog iznosa tražbine  otpisuje; otplata preostalog </w:t>
      </w:r>
      <w:r w:rsidRPr="00E61FF5" w:rsidR="00FC2BEB">
        <w:rPr>
          <w:rFonts w:ascii="Calibri" w:hAnsi="Calibri" w:cs="Calibri"/>
          <w:sz w:val="20"/>
          <w:szCs w:val="20"/>
        </w:rPr>
        <w:lastRenderedPageBreak/>
        <w:t xml:space="preserve">70% utvrđenog iznosa tražbine isplatiti će se u 16 (šesnaest) jednakih tromjesečnih rata s dospijećem prve rate zadnjeg dana prvog tromjesečja nakon protijeka počeka od 12 mjeseci koji teče od od dana pravomoćnosti Rješenja nadležnog Trgovačkog suda kojim se potvrđuje predstečajni Sporazum, </w:t>
      </w:r>
      <w:r w:rsidRPr="00E61FF5" w:rsidR="005F4436">
        <w:rPr>
          <w:rFonts w:ascii="Calibri" w:hAnsi="Calibri"/>
          <w:sz w:val="20"/>
          <w:szCs w:val="20"/>
        </w:rPr>
        <w:t xml:space="preserve">a svaka daljnja </w:t>
      </w:r>
      <w:r w:rsidRPr="00E61FF5" w:rsidR="00016563">
        <w:rPr>
          <w:rFonts w:ascii="Calibri" w:hAnsi="Calibri"/>
          <w:sz w:val="20"/>
          <w:szCs w:val="20"/>
        </w:rPr>
        <w:t>rata</w:t>
      </w:r>
      <w:r w:rsidRPr="00E61FF5" w:rsidR="005F4436">
        <w:rPr>
          <w:rFonts w:ascii="Calibri" w:hAnsi="Calibri"/>
          <w:sz w:val="20"/>
          <w:szCs w:val="20"/>
        </w:rPr>
        <w:t xml:space="preserve"> dospijeva zadnjeg dana sljedećeg  tromjesečja, </w:t>
      </w:r>
      <w:r w:rsidRPr="00E61FF5" w:rsidR="00FC2BEB">
        <w:rPr>
          <w:rFonts w:ascii="Calibri" w:hAnsi="Calibri" w:cs="Calibri"/>
          <w:sz w:val="20"/>
          <w:szCs w:val="20"/>
        </w:rPr>
        <w:t>s fiksnom kamatom od 4,5% godišnje za vrijeme trajanja počeka i isplate. Dužnik može podmiriti svoje obveze i ranije od navedenog roka u kojem slučaju se kamata obračunava do dana prijevremenog podmirenja obveza.</w:t>
      </w:r>
    </w:p>
    <w:p w:rsidRPr="00E61FF5" w:rsidR="00D90DE0" w:rsidP="00DF6355" w:rsidRDefault="00D90DE0">
      <w:pPr>
        <w:ind w:left="720"/>
        <w:jc w:val="both"/>
        <w:rPr>
          <w:rFonts w:ascii="Calibri" w:hAnsi="Calibri" w:cs="Calibri"/>
          <w:sz w:val="20"/>
          <w:szCs w:val="20"/>
        </w:rPr>
      </w:pPr>
    </w:p>
    <w:p w:rsidRPr="00E61FF5" w:rsidR="00FC2BEB" w:rsidP="00DF6355" w:rsidRDefault="00D90DE0">
      <w:pPr>
        <w:numPr>
          <w:ilvl w:val="0"/>
          <w:numId w:val="18"/>
        </w:numPr>
        <w:jc w:val="both"/>
        <w:rPr>
          <w:rFonts w:ascii="Calibri" w:hAnsi="Calibri" w:cs="Calibri"/>
          <w:sz w:val="20"/>
          <w:szCs w:val="20"/>
        </w:rPr>
      </w:pPr>
      <w:r w:rsidRPr="00E61FF5">
        <w:rPr>
          <w:rFonts w:ascii="Calibri" w:hAnsi="Calibri" w:cs="Calibri"/>
          <w:sz w:val="20"/>
          <w:szCs w:val="20"/>
        </w:rPr>
        <w:t xml:space="preserve">Tražbinu vjerovnika KUKOVEC DARKO, OIB: 09122437154, Žiškovec 54 a, Čakovec, </w:t>
      </w:r>
      <w:r w:rsidRPr="00E61FF5" w:rsidR="00FC2BEB">
        <w:rPr>
          <w:rFonts w:ascii="Calibri" w:hAnsi="Calibri" w:cs="Calibri"/>
          <w:sz w:val="20"/>
          <w:szCs w:val="20"/>
        </w:rPr>
        <w:t>dužnik se obvezuje podmiriti na način da se iznos od 30% utvrđenog iznosa tražbine  otpisuje; otplata preostalog 70% utvrđenog iznosa tražbine isplatiti će se u 16 (šesnaest) jednakih tromjesečnih rata s dospijećem prve rate zadnjeg dana prvog tromjesečja nakon protijeka počeka od 12 mjeseci koji teče od od dana pravomoćnosti Rješenja nadležnog Trgovačkog suda kojim se potvrđuje predstečajni Sporazum,</w:t>
      </w:r>
      <w:r w:rsidRPr="00E61FF5" w:rsidR="005F4436">
        <w:rPr>
          <w:rFonts w:ascii="Calibri" w:hAnsi="Calibri" w:cs="Calibri"/>
          <w:sz w:val="20"/>
          <w:szCs w:val="20"/>
        </w:rPr>
        <w:t xml:space="preserve"> </w:t>
      </w:r>
      <w:r w:rsidRPr="00E61FF5" w:rsidR="005F4436">
        <w:rPr>
          <w:rFonts w:ascii="Calibri" w:hAnsi="Calibri"/>
          <w:sz w:val="20"/>
          <w:szCs w:val="20"/>
        </w:rPr>
        <w:t xml:space="preserve">a svaka daljnja </w:t>
      </w:r>
      <w:r w:rsidRPr="00E61FF5" w:rsidR="00016563">
        <w:rPr>
          <w:rFonts w:ascii="Calibri" w:hAnsi="Calibri"/>
          <w:sz w:val="20"/>
          <w:szCs w:val="20"/>
        </w:rPr>
        <w:t>rata</w:t>
      </w:r>
      <w:r w:rsidRPr="00E61FF5" w:rsidR="005F4436">
        <w:rPr>
          <w:rFonts w:ascii="Calibri" w:hAnsi="Calibri"/>
          <w:sz w:val="20"/>
          <w:szCs w:val="20"/>
        </w:rPr>
        <w:t xml:space="preserve"> dospijeva zadnjeg dana sljedećeg  tromjesečja,</w:t>
      </w:r>
      <w:r w:rsidRPr="00E61FF5" w:rsidR="00FC2BEB">
        <w:rPr>
          <w:rFonts w:ascii="Calibri" w:hAnsi="Calibri" w:cs="Calibri"/>
          <w:sz w:val="20"/>
          <w:szCs w:val="20"/>
        </w:rPr>
        <w:t xml:space="preserve"> s fiksnom kamatom od 4,5% godišnje za vrijeme trajanja počeka i isplate. Dužnik može podmiriti svoje obveze i ranije od navedenog roka u kojem slučaju se kamata obračunava do dana prijevremenog podmirenja obveza.</w:t>
      </w:r>
    </w:p>
    <w:p w:rsidRPr="00E61FF5" w:rsidR="00D90DE0" w:rsidP="00DF6355" w:rsidRDefault="00D90DE0">
      <w:pPr>
        <w:ind w:left="709"/>
        <w:jc w:val="both"/>
        <w:rPr>
          <w:rFonts w:ascii="Calibri" w:hAnsi="Calibri" w:cs="Calibri"/>
          <w:sz w:val="20"/>
          <w:szCs w:val="20"/>
        </w:rPr>
      </w:pPr>
    </w:p>
    <w:p w:rsidRPr="00E61FF5" w:rsidR="00FC2BEB" w:rsidP="00DF6355" w:rsidRDefault="00D90DE0">
      <w:pPr>
        <w:numPr>
          <w:ilvl w:val="0"/>
          <w:numId w:val="18"/>
        </w:numPr>
        <w:jc w:val="both"/>
        <w:rPr>
          <w:rFonts w:ascii="Calibri" w:hAnsi="Calibri" w:cs="Calibri"/>
          <w:sz w:val="20"/>
          <w:szCs w:val="20"/>
        </w:rPr>
      </w:pPr>
      <w:r w:rsidRPr="00E61FF5">
        <w:rPr>
          <w:rFonts w:ascii="Calibri" w:hAnsi="Calibri" w:cs="Calibri"/>
          <w:sz w:val="20"/>
          <w:szCs w:val="20"/>
        </w:rPr>
        <w:t xml:space="preserve">Tražbinu vjerovnika MALINAR ANITA, OIB: 79646749311, Širolina 6, Zagreb i MALINAR IVAN, OIB: 43395247333, Širolina 6, Zagreb, </w:t>
      </w:r>
      <w:r w:rsidRPr="00E61FF5" w:rsidR="00FC2BEB">
        <w:rPr>
          <w:rFonts w:ascii="Calibri" w:hAnsi="Calibri" w:cs="Calibri"/>
          <w:sz w:val="20"/>
          <w:szCs w:val="20"/>
        </w:rPr>
        <w:t>dužnik se obvezuje podmiriti na način da se iznos od 30% utvrđenog iznosa tražbine  otpisuje; otplata preostalog 70% utvrđenog iznosa tražbine isplatiti će se u 16 (šesnaest) jednakih tromjesečnih rata s dospijećem prve rate zadnjeg dana prvog tromjesečja nakon protijeka počeka od 12 mjeseci koji teče od od dana pravomoćnosti Rješenja nadležnog Trgovačkog suda kojim se potvrđuje predstečajni Sporazum,</w:t>
      </w:r>
      <w:r w:rsidRPr="00E61FF5" w:rsidR="005F4436">
        <w:rPr>
          <w:rFonts w:ascii="Calibri" w:hAnsi="Calibri" w:cs="Calibri"/>
          <w:sz w:val="20"/>
          <w:szCs w:val="20"/>
        </w:rPr>
        <w:t xml:space="preserve"> </w:t>
      </w:r>
      <w:r w:rsidRPr="00E61FF5" w:rsidR="005F4436">
        <w:rPr>
          <w:rFonts w:ascii="Calibri" w:hAnsi="Calibri"/>
          <w:sz w:val="20"/>
          <w:szCs w:val="20"/>
        </w:rPr>
        <w:t xml:space="preserve">a svaka daljnja </w:t>
      </w:r>
      <w:r w:rsidRPr="00E61FF5" w:rsidR="00016563">
        <w:rPr>
          <w:rFonts w:ascii="Calibri" w:hAnsi="Calibri"/>
          <w:sz w:val="20"/>
          <w:szCs w:val="20"/>
        </w:rPr>
        <w:t>rata</w:t>
      </w:r>
      <w:r w:rsidRPr="00E61FF5" w:rsidR="005F4436">
        <w:rPr>
          <w:rFonts w:ascii="Calibri" w:hAnsi="Calibri"/>
          <w:sz w:val="20"/>
          <w:szCs w:val="20"/>
        </w:rPr>
        <w:t xml:space="preserve"> dospijeva zadnjeg dana sljedećeg  tromjesečja,</w:t>
      </w:r>
      <w:r w:rsidRPr="00E61FF5" w:rsidR="00FC2BEB">
        <w:rPr>
          <w:rFonts w:ascii="Calibri" w:hAnsi="Calibri" w:cs="Calibri"/>
          <w:sz w:val="20"/>
          <w:szCs w:val="20"/>
        </w:rPr>
        <w:t xml:space="preserve"> s fiksnom kamatom od 4,5% godišnje za vrijeme trajanja počeka i isplate. Dužnik može podmiriti svoje obveze i ranije od navedenog roka u kojem slučaju se kamata obračunava do dana prijevremenog podmirenja obveza.</w:t>
      </w:r>
    </w:p>
    <w:p w:rsidRPr="00E61FF5" w:rsidR="00D90DE0" w:rsidP="00DF6355" w:rsidRDefault="00D90DE0">
      <w:pPr>
        <w:ind w:left="720"/>
        <w:jc w:val="both"/>
        <w:rPr>
          <w:rFonts w:ascii="Calibri" w:hAnsi="Calibri" w:cs="Calibri"/>
          <w:sz w:val="20"/>
          <w:szCs w:val="20"/>
        </w:rPr>
      </w:pPr>
    </w:p>
    <w:p w:rsidRPr="00E61FF5" w:rsidR="00FC2BEB" w:rsidP="00DF6355" w:rsidRDefault="00D90DE0">
      <w:pPr>
        <w:numPr>
          <w:ilvl w:val="0"/>
          <w:numId w:val="18"/>
        </w:numPr>
        <w:jc w:val="both"/>
        <w:rPr>
          <w:rFonts w:ascii="Calibri" w:hAnsi="Calibri" w:cs="Calibri"/>
          <w:sz w:val="20"/>
          <w:szCs w:val="20"/>
        </w:rPr>
      </w:pPr>
      <w:r w:rsidRPr="00E61FF5">
        <w:rPr>
          <w:rFonts w:ascii="Calibri" w:hAnsi="Calibri" w:cs="Calibri"/>
          <w:sz w:val="20"/>
          <w:szCs w:val="20"/>
        </w:rPr>
        <w:t xml:space="preserve">Tražbinu vjerovnika NIŽETIĆ VELJKO, OIB: 51072927198, Domovinskog rata 15, Split, </w:t>
      </w:r>
      <w:r w:rsidRPr="00E61FF5" w:rsidR="00FC2BEB">
        <w:rPr>
          <w:rFonts w:ascii="Calibri" w:hAnsi="Calibri" w:cs="Calibri"/>
          <w:sz w:val="20"/>
          <w:szCs w:val="20"/>
        </w:rPr>
        <w:t xml:space="preserve">dužnik se obvezuje podmiriti na način da se iznos od 30% utvrđenog iznosa tražbine  otpisuje; otplata preostalog 70% utvrđenog iznosa tražbine isplatiti će se u 16 (šesnaest) jednakih tromjesečnih rata s dospijećem prve rate zadnjeg dana prvog tromjesečja nakon protijeka počeka od 12 mjeseci koji teče od od dana pravomoćnosti Rješenja nadležnog Trgovačkog suda kojim se potvrđuje predstečajni Sporazum, </w:t>
      </w:r>
      <w:r w:rsidRPr="00E61FF5" w:rsidR="005F4436">
        <w:rPr>
          <w:rFonts w:ascii="Calibri" w:hAnsi="Calibri"/>
          <w:sz w:val="20"/>
          <w:szCs w:val="20"/>
        </w:rPr>
        <w:t xml:space="preserve">a svaka daljnja </w:t>
      </w:r>
      <w:r w:rsidRPr="00E61FF5" w:rsidR="00016563">
        <w:rPr>
          <w:rFonts w:ascii="Calibri" w:hAnsi="Calibri"/>
          <w:sz w:val="20"/>
          <w:szCs w:val="20"/>
        </w:rPr>
        <w:t>rata</w:t>
      </w:r>
      <w:r w:rsidRPr="00E61FF5" w:rsidR="005F4436">
        <w:rPr>
          <w:rFonts w:ascii="Calibri" w:hAnsi="Calibri"/>
          <w:sz w:val="20"/>
          <w:szCs w:val="20"/>
        </w:rPr>
        <w:t xml:space="preserve"> dospijeva zadnjeg dana sljedećeg  tromjesečja, </w:t>
      </w:r>
      <w:r w:rsidRPr="00E61FF5" w:rsidR="00FC2BEB">
        <w:rPr>
          <w:rFonts w:ascii="Calibri" w:hAnsi="Calibri" w:cs="Calibri"/>
          <w:sz w:val="20"/>
          <w:szCs w:val="20"/>
        </w:rPr>
        <w:t>s fiksnom kamatom od 4,5% godišnje za vrijeme trajanja počeka i isplate. Dužnik može podmiriti svoje obveze i ranije od navedenog roka u kojem slučaju se kamata obračunava do dana prijevremenog podmirenja obveza.</w:t>
      </w:r>
    </w:p>
    <w:p w:rsidRPr="00E61FF5" w:rsidR="00D90DE0" w:rsidP="00DF6355" w:rsidRDefault="00D90DE0">
      <w:pPr>
        <w:ind w:left="720"/>
        <w:jc w:val="both"/>
        <w:rPr>
          <w:rFonts w:ascii="Calibri" w:hAnsi="Calibri" w:cs="Calibri"/>
          <w:sz w:val="20"/>
          <w:szCs w:val="20"/>
        </w:rPr>
      </w:pPr>
    </w:p>
    <w:p w:rsidRPr="00E61FF5" w:rsidR="00FC2BEB" w:rsidP="00DF6355" w:rsidRDefault="00D90DE0">
      <w:pPr>
        <w:numPr>
          <w:ilvl w:val="0"/>
          <w:numId w:val="18"/>
        </w:numPr>
        <w:jc w:val="both"/>
        <w:rPr>
          <w:rFonts w:ascii="Calibri" w:hAnsi="Calibri" w:cs="Calibri"/>
          <w:sz w:val="20"/>
          <w:szCs w:val="20"/>
        </w:rPr>
      </w:pPr>
      <w:r w:rsidRPr="00E61FF5">
        <w:rPr>
          <w:rFonts w:ascii="Calibri" w:hAnsi="Calibri" w:cs="Calibri"/>
          <w:sz w:val="20"/>
          <w:szCs w:val="20"/>
        </w:rPr>
        <w:t xml:space="preserve">Tražbinu vjerovnika NÖTHIG VEDRAN, OIB: 10206567753, Crvenog križa 25, Zagreb  i PAMIĆ NÖTHIG BETI, OIB: 35462872355, Crvenog križa 25, Zagreb, </w:t>
      </w:r>
      <w:r w:rsidRPr="00E61FF5" w:rsidR="00FC2BEB">
        <w:rPr>
          <w:rFonts w:ascii="Calibri" w:hAnsi="Calibri" w:cs="Calibri"/>
          <w:sz w:val="20"/>
          <w:szCs w:val="20"/>
        </w:rPr>
        <w:t>dužnik se obvezuje podmiriti na način da se iznos od 30% utvrđenog iznosa tražbine  otpisuje; otplata preostalog 70% utvrđenog iznosa tražbine isplatiti će se u 16 (šesnaest) jednakih tromjesečnih rata s dospijećem prve rate zadnjeg dana prvog tromjesečja nakon protijeka počeka od 12 mjeseci koji teče od od dana pravomoćnosti Rješenja nadležnog Trgovačkog suda kojim se potvrđuje predstečajni Sporazum,</w:t>
      </w:r>
      <w:r w:rsidRPr="00E61FF5" w:rsidR="005F4436">
        <w:rPr>
          <w:rFonts w:ascii="Calibri" w:hAnsi="Calibri" w:cs="Calibri"/>
          <w:sz w:val="20"/>
          <w:szCs w:val="20"/>
        </w:rPr>
        <w:t xml:space="preserve"> </w:t>
      </w:r>
      <w:r w:rsidRPr="00E61FF5" w:rsidR="005F4436">
        <w:rPr>
          <w:rFonts w:ascii="Calibri" w:hAnsi="Calibri"/>
          <w:sz w:val="20"/>
          <w:szCs w:val="20"/>
        </w:rPr>
        <w:t xml:space="preserve">a svaka daljnja </w:t>
      </w:r>
      <w:r w:rsidRPr="00E61FF5" w:rsidR="00016563">
        <w:rPr>
          <w:rFonts w:ascii="Calibri" w:hAnsi="Calibri"/>
          <w:sz w:val="20"/>
          <w:szCs w:val="20"/>
        </w:rPr>
        <w:t>rata</w:t>
      </w:r>
      <w:r w:rsidRPr="00E61FF5" w:rsidR="005F4436">
        <w:rPr>
          <w:rFonts w:ascii="Calibri" w:hAnsi="Calibri"/>
          <w:sz w:val="20"/>
          <w:szCs w:val="20"/>
        </w:rPr>
        <w:t xml:space="preserve"> dospijeva zadnjeg dana sljedećeg  tromjesečja,</w:t>
      </w:r>
      <w:r w:rsidRPr="00E61FF5" w:rsidR="00FC2BEB">
        <w:rPr>
          <w:rFonts w:ascii="Calibri" w:hAnsi="Calibri" w:cs="Calibri"/>
          <w:sz w:val="20"/>
          <w:szCs w:val="20"/>
        </w:rPr>
        <w:t xml:space="preserve"> s fiksnom kamatom od 4,5% godišnje za vrijeme trajanja počeka i isplate. Dužnik može podmiriti svoje obveze i ranije od navedenog roka u kojem slučaju se kamata obračunava do dana prijevremenog podmirenja obveza.</w:t>
      </w:r>
    </w:p>
    <w:p w:rsidRPr="00E61FF5" w:rsidR="00D90DE0" w:rsidP="00DF6355" w:rsidRDefault="00D90DE0">
      <w:pPr>
        <w:ind w:left="720"/>
        <w:jc w:val="both"/>
        <w:rPr>
          <w:rFonts w:ascii="Calibri" w:hAnsi="Calibri" w:cs="Calibri"/>
          <w:sz w:val="20"/>
          <w:szCs w:val="20"/>
        </w:rPr>
      </w:pPr>
    </w:p>
    <w:p w:rsidRPr="00E61FF5" w:rsidR="00FC2BEB" w:rsidP="00DF6355" w:rsidRDefault="00D90DE0">
      <w:pPr>
        <w:numPr>
          <w:ilvl w:val="0"/>
          <w:numId w:val="18"/>
        </w:numPr>
        <w:jc w:val="both"/>
        <w:rPr>
          <w:rFonts w:ascii="Calibri" w:hAnsi="Calibri" w:cs="Calibri"/>
          <w:sz w:val="20"/>
          <w:szCs w:val="20"/>
        </w:rPr>
      </w:pPr>
      <w:r w:rsidRPr="00E61FF5">
        <w:rPr>
          <w:rFonts w:ascii="Calibri" w:hAnsi="Calibri" w:cs="Calibri"/>
          <w:sz w:val="20"/>
          <w:szCs w:val="20"/>
        </w:rPr>
        <w:t xml:space="preserve">Tražbinu vjerovnika PICARDO d.o.o. za prodaju i usluge, OIB: 46394216675, Veselka Tenžere 5, Zagreb, </w:t>
      </w:r>
      <w:r w:rsidRPr="00E61FF5" w:rsidR="00FC2BEB">
        <w:rPr>
          <w:rFonts w:ascii="Calibri" w:hAnsi="Calibri" w:cs="Calibri"/>
          <w:sz w:val="20"/>
          <w:szCs w:val="20"/>
        </w:rPr>
        <w:t xml:space="preserve">dužnik se obvezuje podmiriti na način da se iznos od 30% utvrđenog iznosa tražbine  otpisuje; otplata preostalog 70% utvrđenog iznosa tražbine isplatiti će se u 16 (šesnaest) jednakih tromjesečnih rata s dospijećem prve rate zadnjeg dana prvog tromjesečja nakon protijeka počeka od 12 mjeseci koji teče od od dana pravomoćnosti Rješenja nadležnog Trgovačkog suda kojim se potvrđuje predstečajni Sporazum, </w:t>
      </w:r>
      <w:r w:rsidRPr="00E61FF5" w:rsidR="005F4436">
        <w:rPr>
          <w:rFonts w:ascii="Calibri" w:hAnsi="Calibri"/>
          <w:sz w:val="20"/>
          <w:szCs w:val="20"/>
        </w:rPr>
        <w:t xml:space="preserve">a svaka daljnja </w:t>
      </w:r>
      <w:r w:rsidRPr="00E61FF5" w:rsidR="00016563">
        <w:rPr>
          <w:rFonts w:ascii="Calibri" w:hAnsi="Calibri"/>
          <w:sz w:val="20"/>
          <w:szCs w:val="20"/>
        </w:rPr>
        <w:t>rata</w:t>
      </w:r>
      <w:r w:rsidRPr="00E61FF5" w:rsidR="005F4436">
        <w:rPr>
          <w:rFonts w:ascii="Calibri" w:hAnsi="Calibri"/>
          <w:sz w:val="20"/>
          <w:szCs w:val="20"/>
        </w:rPr>
        <w:t xml:space="preserve"> dospijeva zadnjeg dana sljedećeg  tromjesečja, </w:t>
      </w:r>
      <w:r w:rsidRPr="00E61FF5" w:rsidR="00FC2BEB">
        <w:rPr>
          <w:rFonts w:ascii="Calibri" w:hAnsi="Calibri" w:cs="Calibri"/>
          <w:sz w:val="20"/>
          <w:szCs w:val="20"/>
        </w:rPr>
        <w:t>s fiksnom kamatom od 4,5% godišnje za vrijeme trajanja počeka i isplate. Dužnik može podmiriti svoje obveze i ranije od navedenog roka u kojem slučaju se kamata obračunava do dana prijevremenog podmirenja obveza.</w:t>
      </w:r>
    </w:p>
    <w:p w:rsidRPr="00E61FF5" w:rsidR="00D90DE0" w:rsidP="00DF6355" w:rsidRDefault="00D90DE0">
      <w:pPr>
        <w:ind w:left="720"/>
        <w:jc w:val="both"/>
        <w:rPr>
          <w:rFonts w:ascii="Calibri" w:hAnsi="Calibri" w:cs="Calibri"/>
          <w:sz w:val="20"/>
          <w:szCs w:val="20"/>
        </w:rPr>
      </w:pPr>
    </w:p>
    <w:p w:rsidRPr="00E61FF5" w:rsidR="00FC2BEB" w:rsidP="00DF6355" w:rsidRDefault="00D90DE0">
      <w:pPr>
        <w:numPr>
          <w:ilvl w:val="0"/>
          <w:numId w:val="18"/>
        </w:numPr>
        <w:jc w:val="both"/>
        <w:rPr>
          <w:rFonts w:ascii="Calibri" w:hAnsi="Calibri" w:cs="Calibri"/>
          <w:sz w:val="20"/>
          <w:szCs w:val="20"/>
        </w:rPr>
      </w:pPr>
      <w:r w:rsidRPr="00E61FF5">
        <w:rPr>
          <w:rFonts w:ascii="Calibri" w:hAnsi="Calibri" w:cs="Calibri"/>
          <w:sz w:val="20"/>
          <w:szCs w:val="20"/>
        </w:rPr>
        <w:t xml:space="preserve">Tražbinu vjerovnika PLETEŠ NENAD, OIB: 72596077959, Ulica kneza Ljudevita Posavskog 32, </w:t>
      </w:r>
      <w:r w:rsidRPr="00E61FF5" w:rsidR="00FC2BEB">
        <w:rPr>
          <w:rFonts w:ascii="Calibri" w:hAnsi="Calibri" w:cs="Calibri"/>
          <w:sz w:val="20"/>
          <w:szCs w:val="20"/>
        </w:rPr>
        <w:t xml:space="preserve">dužnik se obvezuje podmiriti na način da se iznos od 30% utvrđenog iznosa tražbine  otpisuje; otplata preostalog 70% utvrđenog iznosa tražbine isplatiti će se u 16 (šesnaest) jednakih tromjesečnih rata s dospijećem prve rate zadnjeg dana prvog tromjesečja nakon protijeka počeka od 12 mjeseci koji teče od od dana pravomoćnosti Rješenja nadležnog Trgovačkog suda kojim se potvrđuje predstečajni Sporazum, </w:t>
      </w:r>
      <w:r w:rsidRPr="00E61FF5" w:rsidR="005F4436">
        <w:rPr>
          <w:rFonts w:ascii="Calibri" w:hAnsi="Calibri"/>
          <w:sz w:val="20"/>
          <w:szCs w:val="20"/>
        </w:rPr>
        <w:t xml:space="preserve">a svaka daljnja </w:t>
      </w:r>
      <w:r w:rsidRPr="00E61FF5" w:rsidR="00016563">
        <w:rPr>
          <w:rFonts w:ascii="Calibri" w:hAnsi="Calibri"/>
          <w:sz w:val="20"/>
          <w:szCs w:val="20"/>
        </w:rPr>
        <w:t>rata</w:t>
      </w:r>
      <w:r w:rsidRPr="00E61FF5" w:rsidR="005F4436">
        <w:rPr>
          <w:rFonts w:ascii="Calibri" w:hAnsi="Calibri"/>
          <w:sz w:val="20"/>
          <w:szCs w:val="20"/>
        </w:rPr>
        <w:t xml:space="preserve"> dospijeva zadnjeg dana sljedećeg  tromjesečja, </w:t>
      </w:r>
      <w:r w:rsidRPr="00E61FF5" w:rsidR="00FC2BEB">
        <w:rPr>
          <w:rFonts w:ascii="Calibri" w:hAnsi="Calibri" w:cs="Calibri"/>
          <w:sz w:val="20"/>
          <w:szCs w:val="20"/>
        </w:rPr>
        <w:t xml:space="preserve">s fiksnom kamatom od 4,5% godišnje za </w:t>
      </w:r>
      <w:r w:rsidRPr="00E61FF5" w:rsidR="00FC2BEB">
        <w:rPr>
          <w:rFonts w:ascii="Calibri" w:hAnsi="Calibri" w:cs="Calibri"/>
          <w:sz w:val="20"/>
          <w:szCs w:val="20"/>
        </w:rPr>
        <w:lastRenderedPageBreak/>
        <w:t>vrijeme trajanja počeka i isplate. Dužnik može podmiriti svoje obveze i ranije od navedenog roka u kojem slučaju se kamata obračunava do dana prijevremenog podmirenja obveza.</w:t>
      </w:r>
    </w:p>
    <w:p w:rsidRPr="00E61FF5" w:rsidR="00D90DE0" w:rsidP="00DF6355" w:rsidRDefault="00D90DE0">
      <w:pPr>
        <w:ind w:left="720"/>
        <w:jc w:val="both"/>
        <w:rPr>
          <w:rFonts w:ascii="Calibri" w:hAnsi="Calibri" w:cs="Calibri"/>
          <w:sz w:val="20"/>
          <w:szCs w:val="20"/>
        </w:rPr>
      </w:pPr>
    </w:p>
    <w:p w:rsidRPr="00E61FF5" w:rsidR="00FC2BEB" w:rsidP="00DF6355" w:rsidRDefault="00D90DE0">
      <w:pPr>
        <w:numPr>
          <w:ilvl w:val="0"/>
          <w:numId w:val="18"/>
        </w:numPr>
        <w:jc w:val="both"/>
        <w:rPr>
          <w:rFonts w:ascii="Calibri" w:hAnsi="Calibri" w:cs="Calibri"/>
          <w:sz w:val="20"/>
          <w:szCs w:val="20"/>
        </w:rPr>
      </w:pPr>
      <w:r w:rsidRPr="00E61FF5">
        <w:rPr>
          <w:rFonts w:ascii="Calibri" w:hAnsi="Calibri" w:cs="Calibri"/>
          <w:sz w:val="20"/>
          <w:szCs w:val="20"/>
        </w:rPr>
        <w:t xml:space="preserve">Tražbinu vjerovnika  RAUKER ANA, OIB: 32158761802, Ulica Crvenog križa 23, Zagreb, </w:t>
      </w:r>
      <w:r w:rsidRPr="00E61FF5" w:rsidR="00FC2BEB">
        <w:rPr>
          <w:rFonts w:ascii="Calibri" w:hAnsi="Calibri" w:cs="Calibri"/>
          <w:sz w:val="20"/>
          <w:szCs w:val="20"/>
        </w:rPr>
        <w:t xml:space="preserve">dužnik se obvezuje podmiriti na način da se iznos od 30% utvrđenog iznosa tražbine  otpisuje; otplata preostalog 70% utvrđenog iznosa tražbine isplatiti će se u 16 (šesnaest) jednakih tromjesečnih rata s dospijećem prve rate zadnjeg dana prvog tromjesečja nakon protijeka počeka od 12 mjeseci koji teče od od dana pravomoćnosti Rješenja nadležnog Trgovačkog suda kojim se potvrđuje predstečajni Sporazum, </w:t>
      </w:r>
      <w:r w:rsidRPr="00E61FF5" w:rsidR="005F4436">
        <w:rPr>
          <w:rFonts w:ascii="Calibri" w:hAnsi="Calibri"/>
          <w:sz w:val="20"/>
          <w:szCs w:val="20"/>
        </w:rPr>
        <w:t xml:space="preserve">a svaka daljnja </w:t>
      </w:r>
      <w:r w:rsidRPr="00E61FF5" w:rsidR="00016563">
        <w:rPr>
          <w:rFonts w:ascii="Calibri" w:hAnsi="Calibri"/>
          <w:sz w:val="20"/>
          <w:szCs w:val="20"/>
        </w:rPr>
        <w:t>rata</w:t>
      </w:r>
      <w:r w:rsidRPr="00E61FF5" w:rsidR="005F4436">
        <w:rPr>
          <w:rFonts w:ascii="Calibri" w:hAnsi="Calibri"/>
          <w:sz w:val="20"/>
          <w:szCs w:val="20"/>
        </w:rPr>
        <w:t xml:space="preserve"> dospijeva zadnjeg dana sljedećeg  tromjesečja, </w:t>
      </w:r>
      <w:r w:rsidRPr="00E61FF5" w:rsidR="00FC2BEB">
        <w:rPr>
          <w:rFonts w:ascii="Calibri" w:hAnsi="Calibri" w:cs="Calibri"/>
          <w:sz w:val="20"/>
          <w:szCs w:val="20"/>
        </w:rPr>
        <w:t>s fiksnom kamatom od 4,5% godišnje za vrijeme trajanja počeka i isplate. Dužnik može podmiriti svoje obveze i ranije od navedenog roka u kojem slučaju se kamata obračunava do dana prijevremenog podmirenja obveza.</w:t>
      </w:r>
    </w:p>
    <w:p w:rsidRPr="00E61FF5" w:rsidR="00D90DE0" w:rsidP="00DF6355" w:rsidRDefault="00D90DE0">
      <w:pPr>
        <w:ind w:left="720"/>
        <w:jc w:val="both"/>
        <w:rPr>
          <w:rFonts w:ascii="Calibri" w:hAnsi="Calibri" w:cs="Calibri"/>
          <w:sz w:val="20"/>
          <w:szCs w:val="20"/>
        </w:rPr>
      </w:pPr>
    </w:p>
    <w:p w:rsidRPr="00E61FF5" w:rsidR="00DF6355" w:rsidP="00DF6355" w:rsidRDefault="00D90DE0">
      <w:pPr>
        <w:numPr>
          <w:ilvl w:val="0"/>
          <w:numId w:val="18"/>
        </w:numPr>
        <w:jc w:val="both"/>
        <w:rPr>
          <w:rFonts w:ascii="Calibri" w:hAnsi="Calibri" w:cs="Calibri"/>
          <w:sz w:val="20"/>
          <w:szCs w:val="20"/>
        </w:rPr>
      </w:pPr>
      <w:r w:rsidRPr="00E61FF5">
        <w:rPr>
          <w:rFonts w:ascii="Calibri" w:hAnsi="Calibri" w:cs="Calibri"/>
          <w:sz w:val="20"/>
          <w:szCs w:val="20"/>
        </w:rPr>
        <w:t xml:space="preserve">Tražbinu vjerovnika VAN GISBERGEEN STAN, OIB: 32267880251, Louis Couperussingel 28, 1187 Amstelveen, Nizozemska i BOGNAR MIRNA, OIB: 57845922686, Louis Couperussingel 28, 1187 Amstelveen, Nizozemska, </w:t>
      </w:r>
      <w:r w:rsidRPr="00E61FF5" w:rsidR="00DF6355">
        <w:rPr>
          <w:rFonts w:ascii="Calibri" w:hAnsi="Calibri" w:cs="Calibri"/>
          <w:sz w:val="20"/>
          <w:szCs w:val="20"/>
        </w:rPr>
        <w:t xml:space="preserve">dužnik se obvezuje podmiriti na način da se iznos od 30% utvrđenog iznosa tražbine  otpisuje; otplata preostalog 70% utvrđenog iznosa tražbine isplatiti će se u 16 (šesnaest) jednakih tromjesečnih rata s dospijećem prve rate zadnjeg dana prvog tromjesečja nakon protijeka počeka od 12 mjeseci koji teče od od dana pravomoćnosti Rješenja nadležnog Trgovačkog suda kojim se potvrđuje predstečajni Sporazum, </w:t>
      </w:r>
      <w:r w:rsidRPr="00E61FF5" w:rsidR="00E10E2B">
        <w:rPr>
          <w:rFonts w:ascii="Calibri" w:hAnsi="Calibri" w:cs="Calibri"/>
          <w:sz w:val="20"/>
          <w:szCs w:val="20"/>
        </w:rPr>
        <w:t xml:space="preserve"> </w:t>
      </w:r>
      <w:r w:rsidRPr="00E61FF5" w:rsidR="00E10E2B">
        <w:rPr>
          <w:rFonts w:ascii="Calibri" w:hAnsi="Calibri"/>
          <w:sz w:val="20"/>
          <w:szCs w:val="20"/>
        </w:rPr>
        <w:t xml:space="preserve">a svaka daljnja </w:t>
      </w:r>
      <w:r w:rsidRPr="00E61FF5" w:rsidR="00016563">
        <w:rPr>
          <w:rFonts w:ascii="Calibri" w:hAnsi="Calibri"/>
          <w:sz w:val="20"/>
          <w:szCs w:val="20"/>
        </w:rPr>
        <w:t>rata</w:t>
      </w:r>
      <w:r w:rsidRPr="00E61FF5" w:rsidR="00E10E2B">
        <w:rPr>
          <w:rFonts w:ascii="Calibri" w:hAnsi="Calibri"/>
          <w:sz w:val="20"/>
          <w:szCs w:val="20"/>
        </w:rPr>
        <w:t xml:space="preserve"> dospijeva zadnjeg dana sljedećeg  tromjesečja,</w:t>
      </w:r>
      <w:r w:rsidRPr="00E61FF5" w:rsidR="00DF6355">
        <w:rPr>
          <w:rFonts w:ascii="Calibri" w:hAnsi="Calibri" w:cs="Calibri"/>
          <w:sz w:val="20"/>
          <w:szCs w:val="20"/>
        </w:rPr>
        <w:t>s fiksnom kamatom od 4,5% godišnje za vrijeme trajanja počeka i isplate. Dužnik može podmiriti svoje obveze i ranije od navedenog roka u kojem slučaju se kamata obračunava do dana prijevremenog podmirenja obveza.</w:t>
      </w:r>
    </w:p>
    <w:p w:rsidRPr="00E61FF5" w:rsidR="00D90DE0" w:rsidP="00DF6355" w:rsidRDefault="00D90DE0">
      <w:pPr>
        <w:ind w:left="720"/>
        <w:jc w:val="both"/>
        <w:rPr>
          <w:rFonts w:ascii="Calibri" w:hAnsi="Calibri" w:cs="Calibri"/>
          <w:sz w:val="20"/>
          <w:szCs w:val="20"/>
          <w:lang w:eastAsia="hr-HR"/>
        </w:rPr>
      </w:pPr>
    </w:p>
    <w:p w:rsidRPr="00E61FF5" w:rsidR="00DF6355" w:rsidP="00DF6355" w:rsidRDefault="00D90DE0">
      <w:pPr>
        <w:numPr>
          <w:ilvl w:val="0"/>
          <w:numId w:val="18"/>
        </w:numPr>
        <w:jc w:val="both"/>
        <w:rPr>
          <w:rFonts w:ascii="Calibri" w:hAnsi="Calibri" w:cs="Calibri"/>
          <w:sz w:val="20"/>
          <w:szCs w:val="20"/>
        </w:rPr>
      </w:pPr>
      <w:r w:rsidRPr="00E61FF5">
        <w:rPr>
          <w:rFonts w:ascii="Calibri" w:hAnsi="Calibri" w:cs="Calibri"/>
          <w:sz w:val="20"/>
          <w:szCs w:val="20"/>
        </w:rPr>
        <w:t xml:space="preserve">Tražbinu vjerovnika VUKUŠIĆ SLAVKA, OIB: 45906990298, Petrinjska 20, Zagreb, </w:t>
      </w:r>
      <w:r w:rsidRPr="00E61FF5" w:rsidR="00DF6355">
        <w:rPr>
          <w:rFonts w:ascii="Calibri" w:hAnsi="Calibri" w:cs="Calibri"/>
          <w:sz w:val="20"/>
          <w:szCs w:val="20"/>
        </w:rPr>
        <w:t xml:space="preserve">dužnik se obvezuje podmiriti na način da se iznos od 30% utvrđenog iznosa tražbine  otpisuje; otplata preostalog 70% utvrđenog iznosa tražbine isplatiti će se u 16 (šesnaest) jednakih tromjesečnih rata s dospijećem prve rate zadnjeg dana prvog tromjesečja nakon protijeka počeka od 12 mjeseci koji teče od od dana pravomoćnosti Rješenja nadležnog Trgovačkog suda kojim se potvrđuje predstečajni Sporazum, </w:t>
      </w:r>
      <w:r w:rsidRPr="00E61FF5" w:rsidR="00E10E2B">
        <w:rPr>
          <w:rFonts w:ascii="Calibri" w:hAnsi="Calibri"/>
          <w:sz w:val="20"/>
          <w:szCs w:val="20"/>
        </w:rPr>
        <w:t xml:space="preserve">a svaka daljnja </w:t>
      </w:r>
      <w:r w:rsidRPr="00E61FF5" w:rsidR="00016563">
        <w:rPr>
          <w:rFonts w:ascii="Calibri" w:hAnsi="Calibri"/>
          <w:sz w:val="20"/>
          <w:szCs w:val="20"/>
        </w:rPr>
        <w:t>rata</w:t>
      </w:r>
      <w:r w:rsidRPr="00E61FF5" w:rsidR="00E10E2B">
        <w:rPr>
          <w:rFonts w:ascii="Calibri" w:hAnsi="Calibri"/>
          <w:sz w:val="20"/>
          <w:szCs w:val="20"/>
        </w:rPr>
        <w:t xml:space="preserve"> dospijeva zadnjeg dana sljedećeg  tromjesečja, </w:t>
      </w:r>
      <w:r w:rsidRPr="00E61FF5" w:rsidR="00DF6355">
        <w:rPr>
          <w:rFonts w:ascii="Calibri" w:hAnsi="Calibri" w:cs="Calibri"/>
          <w:sz w:val="20"/>
          <w:szCs w:val="20"/>
        </w:rPr>
        <w:t>s fiksnom kamatom od 4,5% godišnje za vrijeme trajanja počeka i isplate. Dužnik može podmiriti svoje obveze i ranije od navedenog roka u kojem slučaju se kamata obračunava do dana prijevremenog podmirenja obveza.</w:t>
      </w:r>
    </w:p>
    <w:p w:rsidRPr="00E61FF5" w:rsidR="00D90DE0" w:rsidP="00DF6355" w:rsidRDefault="00D90DE0">
      <w:pPr>
        <w:ind w:left="720"/>
        <w:jc w:val="both"/>
        <w:rPr>
          <w:rFonts w:ascii="Calibri" w:hAnsi="Calibri" w:cs="Calibri"/>
          <w:sz w:val="20"/>
          <w:szCs w:val="20"/>
        </w:rPr>
      </w:pPr>
    </w:p>
    <w:p w:rsidRPr="00E61FF5" w:rsidR="005900C8" w:rsidRDefault="005900C8">
      <w:pPr>
        <w:pStyle w:val="Naslov3"/>
        <w:rPr>
          <w:rFonts w:cs="Calibri"/>
          <w:sz w:val="20"/>
          <w:szCs w:val="20"/>
        </w:rPr>
      </w:pPr>
      <w:bookmarkStart w:name="_Toc534361824" w:id="29"/>
      <w:bookmarkStart w:name="_Toc32499536" w:id="30"/>
      <w:r w:rsidRPr="00E61FF5">
        <w:rPr>
          <w:rFonts w:cs="Calibri"/>
          <w:sz w:val="20"/>
          <w:szCs w:val="20"/>
          <w:lang w:eastAsia="hr-HR"/>
        </w:rPr>
        <w:t>9.</w:t>
      </w:r>
      <w:r w:rsidRPr="00E61FF5" w:rsidR="00092392">
        <w:rPr>
          <w:rFonts w:cs="Calibri"/>
          <w:sz w:val="20"/>
          <w:szCs w:val="20"/>
          <w:lang w:eastAsia="hr-HR"/>
        </w:rPr>
        <w:t>R</w:t>
      </w:r>
      <w:r w:rsidRPr="00E61FF5">
        <w:rPr>
          <w:rFonts w:cs="Calibri"/>
          <w:sz w:val="20"/>
          <w:szCs w:val="20"/>
          <w:lang w:eastAsia="hr-HR"/>
        </w:rPr>
        <w:t>ok za dobrovoljno ispunjenje</w:t>
      </w:r>
      <w:bookmarkEnd w:id="29"/>
      <w:bookmarkEnd w:id="30"/>
    </w:p>
    <w:p w:rsidRPr="00E61FF5" w:rsidR="009F2227" w:rsidP="009F2227" w:rsidRDefault="009F2227">
      <w:pPr>
        <w:jc w:val="both"/>
        <w:rPr>
          <w:rFonts w:ascii="Calibri" w:hAnsi="Calibri" w:cs="Calibri"/>
          <w:sz w:val="20"/>
          <w:szCs w:val="20"/>
          <w:lang w:eastAsia="hr-HR"/>
        </w:rPr>
      </w:pPr>
      <w:r w:rsidRPr="00E61FF5">
        <w:rPr>
          <w:rFonts w:ascii="Calibri" w:hAnsi="Calibri" w:cs="Calibri"/>
          <w:sz w:val="20"/>
          <w:szCs w:val="20"/>
          <w:lang w:eastAsia="hr-HR"/>
        </w:rPr>
        <w:t xml:space="preserve">Rok za dobrovoljno ispunjenje predstavlja rok u kojemu će dužnik ispuniti obveze preuzete Sporazumom (Nagodbom), a što je u ovome slučaju 5 godina u što je uračunato 12 mjeseci počeka te 48 mjeseci otplate </w:t>
      </w:r>
      <w:r w:rsidRPr="00E61FF5" w:rsidR="003C513E">
        <w:rPr>
          <w:rFonts w:ascii="Calibri" w:hAnsi="Calibri" w:cs="Calibri"/>
          <w:sz w:val="20"/>
          <w:szCs w:val="20"/>
          <w:lang w:eastAsia="hr-HR"/>
        </w:rPr>
        <w:t xml:space="preserve">računajući </w:t>
      </w:r>
      <w:r w:rsidRPr="00E61FF5">
        <w:rPr>
          <w:rFonts w:ascii="Calibri" w:hAnsi="Calibri" w:cs="Calibri"/>
          <w:sz w:val="20"/>
          <w:szCs w:val="20"/>
          <w:lang w:eastAsia="hr-HR"/>
        </w:rPr>
        <w:t>od dana pravomoćnosti Rješenja nadležnog Trgovačkog suda kojim se potvrđuje predstečajni Sporazum.</w:t>
      </w:r>
    </w:p>
    <w:p w:rsidRPr="00E61FF5" w:rsidR="004A5F49" w:rsidP="00946DAE" w:rsidRDefault="004A5F49">
      <w:pPr>
        <w:jc w:val="both"/>
        <w:rPr>
          <w:rFonts w:ascii="Calibri" w:hAnsi="Calibri" w:cs="Calibri"/>
          <w:sz w:val="20"/>
          <w:szCs w:val="20"/>
        </w:rPr>
      </w:pPr>
    </w:p>
    <w:p w:rsidRPr="00E61FF5" w:rsidR="005900C8" w:rsidRDefault="005900C8">
      <w:pPr>
        <w:pStyle w:val="Naslov3"/>
        <w:rPr>
          <w:rFonts w:cs="Calibri"/>
          <w:sz w:val="20"/>
          <w:szCs w:val="20"/>
        </w:rPr>
      </w:pPr>
      <w:bookmarkStart w:name="_Toc534361825" w:id="31"/>
      <w:bookmarkStart w:name="_Toc32499537" w:id="32"/>
      <w:r w:rsidRPr="00E61FF5">
        <w:rPr>
          <w:rFonts w:cs="Calibri"/>
          <w:sz w:val="20"/>
          <w:szCs w:val="20"/>
          <w:lang w:eastAsia="hr-HR"/>
        </w:rPr>
        <w:t xml:space="preserve">10. </w:t>
      </w:r>
      <w:r w:rsidRPr="00E61FF5" w:rsidR="00092392">
        <w:rPr>
          <w:rFonts w:cs="Calibri"/>
          <w:sz w:val="20"/>
          <w:szCs w:val="20"/>
          <w:lang w:eastAsia="hr-HR"/>
        </w:rPr>
        <w:t>P</w:t>
      </w:r>
      <w:r w:rsidRPr="00E61FF5">
        <w:rPr>
          <w:rFonts w:cs="Calibri"/>
          <w:sz w:val="20"/>
          <w:szCs w:val="20"/>
          <w:lang w:eastAsia="hr-HR"/>
        </w:rPr>
        <w:t>lanirani iznos troškova restrukturiranja.</w:t>
      </w:r>
      <w:bookmarkEnd w:id="31"/>
      <w:bookmarkEnd w:id="32"/>
    </w:p>
    <w:p w:rsidRPr="00E61FF5" w:rsidR="005900C8" w:rsidRDefault="005900C8">
      <w:pPr>
        <w:widowControl w:val="false"/>
        <w:tabs>
          <w:tab w:val="right" w:pos="9343"/>
        </w:tabs>
        <w:jc w:val="both"/>
        <w:rPr>
          <w:rFonts w:ascii="Calibri" w:hAnsi="Calibri" w:cs="Calibri"/>
          <w:sz w:val="20"/>
          <w:szCs w:val="20"/>
        </w:rPr>
      </w:pPr>
      <w:r w:rsidRPr="00E61FF5">
        <w:rPr>
          <w:rFonts w:ascii="Calibri" w:hAnsi="Calibri" w:cs="Calibri"/>
          <w:sz w:val="20"/>
          <w:szCs w:val="20"/>
        </w:rPr>
        <w:t>Ukupne troškove restr</w:t>
      </w:r>
      <w:r w:rsidRPr="00E61FF5" w:rsidR="003716E3">
        <w:rPr>
          <w:rFonts w:ascii="Calibri" w:hAnsi="Calibri" w:cs="Calibri"/>
          <w:sz w:val="20"/>
          <w:szCs w:val="20"/>
        </w:rPr>
        <w:t xml:space="preserve">ukturiranja procjenjujemo na </w:t>
      </w:r>
      <w:r w:rsidRPr="00E61FF5" w:rsidR="00FC29C8">
        <w:rPr>
          <w:rFonts w:ascii="Calibri" w:hAnsi="Calibri" w:cs="Calibri"/>
          <w:sz w:val="20"/>
          <w:szCs w:val="20"/>
        </w:rPr>
        <w:t>20</w:t>
      </w:r>
      <w:r w:rsidRPr="00E61FF5" w:rsidR="00BF165D">
        <w:rPr>
          <w:rFonts w:ascii="Calibri" w:hAnsi="Calibri" w:cs="Calibri"/>
          <w:sz w:val="20"/>
          <w:szCs w:val="20"/>
        </w:rPr>
        <w:t>.000</w:t>
      </w:r>
      <w:r w:rsidRPr="00E61FF5">
        <w:rPr>
          <w:rFonts w:ascii="Calibri" w:hAnsi="Calibri" w:cs="Calibri"/>
          <w:sz w:val="20"/>
          <w:szCs w:val="20"/>
        </w:rPr>
        <w:t>,00 kuna.</w:t>
      </w:r>
      <w:r w:rsidRPr="00E61FF5">
        <w:rPr>
          <w:rFonts w:ascii="Calibri" w:hAnsi="Calibri" w:cs="Calibri"/>
          <w:sz w:val="20"/>
          <w:szCs w:val="20"/>
        </w:rPr>
        <w:tab/>
      </w:r>
    </w:p>
    <w:p w:rsidRPr="00E61FF5" w:rsidR="005900C8" w:rsidRDefault="005900C8">
      <w:pPr>
        <w:widowControl w:val="false"/>
        <w:jc w:val="both"/>
        <w:rPr>
          <w:rFonts w:ascii="Calibri" w:hAnsi="Calibri" w:cs="Calibri"/>
          <w:sz w:val="20"/>
          <w:szCs w:val="20"/>
        </w:rPr>
      </w:pPr>
    </w:p>
    <w:p w:rsidRPr="00E61FF5" w:rsidR="00E27FD1" w:rsidRDefault="00E27FD1">
      <w:pPr>
        <w:widowControl w:val="false"/>
        <w:jc w:val="both"/>
        <w:rPr>
          <w:rFonts w:ascii="Calibri" w:hAnsi="Calibri" w:cs="Calibri"/>
          <w:sz w:val="20"/>
          <w:szCs w:val="20"/>
        </w:rPr>
      </w:pPr>
    </w:p>
    <w:p w:rsidRPr="00E61FF5" w:rsidR="005900C8" w:rsidRDefault="005900C8">
      <w:pPr>
        <w:widowControl w:val="false"/>
        <w:jc w:val="both"/>
        <w:rPr>
          <w:rFonts w:ascii="Calibri" w:hAnsi="Calibri" w:cs="Calibri"/>
          <w:sz w:val="20"/>
          <w:szCs w:val="20"/>
        </w:rPr>
      </w:pPr>
      <w:r w:rsidRPr="00E61FF5">
        <w:rPr>
          <w:rFonts w:ascii="Calibri" w:hAnsi="Calibri" w:cs="Calibri"/>
          <w:b/>
          <w:sz w:val="20"/>
          <w:szCs w:val="20"/>
        </w:rPr>
        <w:t xml:space="preserve">11. </w:t>
      </w:r>
      <w:r w:rsidRPr="00E61FF5" w:rsidR="00092392">
        <w:rPr>
          <w:rFonts w:ascii="Calibri" w:hAnsi="Calibri" w:cs="Calibri"/>
          <w:b/>
          <w:sz w:val="20"/>
          <w:szCs w:val="20"/>
        </w:rPr>
        <w:t>N</w:t>
      </w:r>
      <w:r w:rsidRPr="00E61FF5">
        <w:rPr>
          <w:rFonts w:ascii="Calibri" w:hAnsi="Calibri" w:cs="Calibri"/>
          <w:b/>
          <w:sz w:val="20"/>
          <w:szCs w:val="20"/>
        </w:rPr>
        <w:t>amirenje u slučaju stečaja</w:t>
      </w:r>
    </w:p>
    <w:p w:rsidRPr="00E61FF5" w:rsidR="005E2692" w:rsidP="005E2692" w:rsidRDefault="005E2692">
      <w:pPr>
        <w:pStyle w:val="Uvuenotijeloteksta"/>
        <w:numPr>
          <w:ilvl w:val="0"/>
          <w:numId w:val="3"/>
        </w:numPr>
        <w:spacing w:before="120" w:after="0"/>
        <w:jc w:val="both"/>
        <w:rPr>
          <w:rFonts w:ascii="Calibri" w:hAnsi="Calibri" w:cs="Calibri"/>
          <w:sz w:val="20"/>
          <w:szCs w:val="20"/>
        </w:rPr>
      </w:pPr>
      <w:r w:rsidRPr="00E61FF5">
        <w:rPr>
          <w:rFonts w:ascii="Calibri" w:hAnsi="Calibri" w:cs="Calibri"/>
          <w:sz w:val="20"/>
          <w:szCs w:val="20"/>
          <w:lang w:val="hr-HR"/>
        </w:rPr>
        <w:t>Naplata u stečaju je vrlo neizvjesna i, procjenjujemo, postotno mala za sve vjerovnike,</w:t>
      </w:r>
    </w:p>
    <w:p w:rsidRPr="00E61FF5" w:rsidR="005E2692" w:rsidP="005E2692" w:rsidRDefault="005E2692">
      <w:pPr>
        <w:pStyle w:val="Uvuenotijeloteksta"/>
        <w:numPr>
          <w:ilvl w:val="0"/>
          <w:numId w:val="3"/>
        </w:numPr>
        <w:spacing w:before="120" w:after="0"/>
        <w:jc w:val="both"/>
        <w:rPr>
          <w:rFonts w:ascii="Calibri" w:hAnsi="Calibri" w:cs="Calibri"/>
          <w:sz w:val="20"/>
          <w:szCs w:val="20"/>
        </w:rPr>
      </w:pPr>
      <w:r w:rsidRPr="00E61FF5">
        <w:rPr>
          <w:rFonts w:ascii="Calibri" w:hAnsi="Calibri" w:cs="Calibri"/>
          <w:sz w:val="20"/>
          <w:szCs w:val="20"/>
        </w:rPr>
        <w:t>U slučaju stečaja prestaje operativno poslovanje Društva te nastaje trenutačna obveza plaćanja svih obveza (nove i utvrđene),</w:t>
      </w:r>
    </w:p>
    <w:p w:rsidRPr="00E61FF5" w:rsidR="005900C8" w:rsidP="009A1991" w:rsidRDefault="005E2692">
      <w:pPr>
        <w:numPr>
          <w:ilvl w:val="0"/>
          <w:numId w:val="3"/>
        </w:numPr>
        <w:spacing w:before="240"/>
        <w:jc w:val="both"/>
        <w:rPr>
          <w:rFonts w:ascii="Calibri" w:hAnsi="Calibri" w:cs="Calibri"/>
          <w:b/>
          <w:bCs/>
          <w:sz w:val="20"/>
          <w:szCs w:val="20"/>
          <w:shd w:val="clear" w:color="auto" w:fill="FFFF00"/>
          <w:lang w:val="hr-HR" w:eastAsia="hr-HR"/>
        </w:rPr>
      </w:pPr>
      <w:r w:rsidRPr="00E61FF5">
        <w:rPr>
          <w:rFonts w:ascii="Calibri" w:hAnsi="Calibri" w:cs="Calibri"/>
          <w:b/>
          <w:sz w:val="20"/>
          <w:szCs w:val="20"/>
          <w:lang w:val="hr-HR" w:eastAsia="hr-HR"/>
        </w:rPr>
        <w:t>Stečaj predstavlja najlošiju opciju za sve vjerovnike iz razloga što vjerovnici neće biti u mogućnosti namiriti svoje tražbine.</w:t>
      </w:r>
    </w:p>
    <w:p w:rsidRPr="00E61FF5" w:rsidR="00261193" w:rsidP="00261193" w:rsidRDefault="00261193">
      <w:pPr>
        <w:widowControl w:val="false"/>
        <w:rPr>
          <w:rFonts w:ascii="Calibri" w:hAnsi="Calibri" w:cs="Calibri"/>
          <w:sz w:val="20"/>
          <w:szCs w:val="20"/>
          <w:lang w:val="hr-HR"/>
        </w:rPr>
      </w:pPr>
    </w:p>
    <w:p w:rsidRPr="00E61FF5" w:rsidR="00261193" w:rsidP="00261193" w:rsidRDefault="00261193">
      <w:pPr>
        <w:widowControl w:val="false"/>
        <w:rPr>
          <w:rFonts w:ascii="Calibri" w:hAnsi="Calibri" w:cs="Calibri"/>
          <w:sz w:val="20"/>
          <w:szCs w:val="20"/>
        </w:rPr>
      </w:pPr>
      <w:r w:rsidRPr="00E61FF5">
        <w:rPr>
          <w:rFonts w:ascii="Calibri" w:hAnsi="Calibri" w:cs="Calibri"/>
          <w:sz w:val="20"/>
          <w:szCs w:val="20"/>
        </w:rPr>
        <w:t xml:space="preserve">Za </w:t>
      </w:r>
      <w:r w:rsidRPr="00E61FF5" w:rsidR="00BF165D">
        <w:rPr>
          <w:rFonts w:ascii="Calibri" w:hAnsi="Calibri" w:cs="Calibri"/>
          <w:sz w:val="20"/>
          <w:szCs w:val="20"/>
        </w:rPr>
        <w:t>Tehniku Zvonimir</w:t>
      </w:r>
      <w:r w:rsidRPr="00E61FF5">
        <w:rPr>
          <w:rFonts w:ascii="Calibri" w:hAnsi="Calibri" w:cs="Calibri"/>
          <w:sz w:val="20"/>
          <w:szCs w:val="20"/>
        </w:rPr>
        <w:t xml:space="preserve"> d.o.o.</w:t>
      </w:r>
    </w:p>
    <w:p w:rsidRPr="00E61FF5" w:rsidR="00261193" w:rsidP="00261193" w:rsidRDefault="00261193">
      <w:pPr>
        <w:widowControl w:val="false"/>
        <w:rPr>
          <w:rFonts w:ascii="Calibri" w:hAnsi="Calibri" w:cs="Calibri"/>
          <w:sz w:val="20"/>
          <w:szCs w:val="20"/>
        </w:rPr>
      </w:pPr>
    </w:p>
    <w:p w:rsidRPr="00E61FF5" w:rsidR="007869D0" w:rsidP="007869D0" w:rsidRDefault="007869D0">
      <w:pPr>
        <w:widowControl w:val="false"/>
        <w:jc w:val="both"/>
        <w:rPr>
          <w:rFonts w:ascii="Calibri" w:hAnsi="Calibri" w:cs="Calibri"/>
          <w:sz w:val="20"/>
          <w:szCs w:val="20"/>
        </w:rPr>
      </w:pPr>
      <w:r w:rsidRPr="00E61FF5">
        <w:rPr>
          <w:rFonts w:ascii="Calibri" w:hAnsi="Calibri" w:cs="Calibri"/>
          <w:i/>
          <w:sz w:val="20"/>
          <w:szCs w:val="20"/>
        </w:rPr>
        <w:t>Direktor:</w:t>
      </w:r>
    </w:p>
    <w:p w:rsidRPr="00E61FF5" w:rsidR="00541615" w:rsidP="00BB22E5" w:rsidRDefault="00BF165D">
      <w:pPr>
        <w:widowControl w:val="false"/>
        <w:jc w:val="both"/>
        <w:rPr>
          <w:rFonts w:ascii="Calibri" w:hAnsi="Calibri" w:cs="Calibri"/>
          <w:sz w:val="20"/>
          <w:szCs w:val="20"/>
        </w:rPr>
      </w:pPr>
      <w:r w:rsidRPr="00E61FF5">
        <w:rPr>
          <w:rFonts w:ascii="Calibri" w:hAnsi="Calibri" w:cs="Calibri"/>
          <w:sz w:val="20"/>
          <w:szCs w:val="20"/>
        </w:rPr>
        <w:t>Ankica Herl</w:t>
      </w:r>
      <w:r w:rsidRPr="00E61FF5" w:rsidR="00FC29C8">
        <w:rPr>
          <w:rFonts w:ascii="Calibri" w:hAnsi="Calibri" w:cs="Calibri"/>
          <w:sz w:val="20"/>
          <w:szCs w:val="20"/>
        </w:rPr>
        <w:t>-</w:t>
      </w:r>
      <w:r w:rsidRPr="00E61FF5">
        <w:rPr>
          <w:rFonts w:ascii="Calibri" w:hAnsi="Calibri" w:cs="Calibri"/>
          <w:sz w:val="20"/>
          <w:szCs w:val="20"/>
        </w:rPr>
        <w:t>Prebe</w:t>
      </w:r>
      <w:r w:rsidRPr="00E61FF5" w:rsidR="00883B07">
        <w:rPr>
          <w:rFonts w:ascii="Calibri" w:hAnsi="Calibri" w:cs="Calibri"/>
          <w:sz w:val="20"/>
          <w:szCs w:val="20"/>
        </w:rPr>
        <w:t>g</w:t>
      </w:r>
      <w:r w:rsidRPr="00E61FF5" w:rsidR="007869D0">
        <w:rPr>
          <w:rFonts w:ascii="Calibri" w:hAnsi="Calibri" w:cs="Calibri"/>
          <w:sz w:val="20"/>
          <w:szCs w:val="20"/>
        </w:rPr>
        <w:t>, dipl. ing. građ</w:t>
      </w:r>
    </w:p>
    <w:p w:rsidRPr="00E61FF5" w:rsidR="00541615" w:rsidP="00BB22E5" w:rsidRDefault="00541615">
      <w:pPr>
        <w:widowControl w:val="false"/>
        <w:jc w:val="both"/>
        <w:rPr>
          <w:rFonts w:ascii="Calibri" w:hAnsi="Calibri" w:cs="Calibri"/>
          <w:sz w:val="20"/>
          <w:szCs w:val="20"/>
        </w:rPr>
      </w:pPr>
    </w:p>
    <w:p w:rsidRPr="00E61FF5" w:rsidR="00541615" w:rsidP="00BB22E5" w:rsidRDefault="00541615">
      <w:pPr>
        <w:widowControl w:val="false"/>
        <w:jc w:val="both"/>
        <w:rPr>
          <w:rFonts w:ascii="Calibri" w:hAnsi="Calibri" w:cs="Calibri"/>
          <w:sz w:val="20"/>
          <w:szCs w:val="20"/>
        </w:rPr>
      </w:pPr>
    </w:p>
    <w:p w:rsidRPr="00E61FF5" w:rsidR="00541615" w:rsidP="00BB22E5" w:rsidRDefault="00541615">
      <w:pPr>
        <w:widowControl w:val="false"/>
        <w:jc w:val="both"/>
        <w:rPr>
          <w:rFonts w:ascii="Calibri" w:hAnsi="Calibri" w:cs="Calibri"/>
          <w:sz w:val="20"/>
          <w:szCs w:val="20"/>
        </w:rPr>
      </w:pPr>
    </w:p>
    <w:p w:rsidRPr="00E61FF5" w:rsidR="00541615" w:rsidP="00BB22E5" w:rsidRDefault="00541615">
      <w:pPr>
        <w:widowControl w:val="false"/>
        <w:jc w:val="both"/>
        <w:rPr>
          <w:rFonts w:ascii="Calibri" w:hAnsi="Calibri" w:cs="Calibri"/>
          <w:sz w:val="20"/>
          <w:szCs w:val="20"/>
        </w:rPr>
      </w:pPr>
    </w:p>
    <w:p w:rsidRPr="00E61FF5" w:rsidR="00541615" w:rsidP="00BB22E5" w:rsidRDefault="00541615">
      <w:pPr>
        <w:widowControl w:val="false"/>
        <w:jc w:val="both"/>
        <w:rPr>
          <w:rFonts w:ascii="Calibri" w:hAnsi="Calibri" w:cs="Calibri"/>
          <w:sz w:val="20"/>
          <w:szCs w:val="20"/>
        </w:rPr>
      </w:pPr>
    </w:p>
    <w:p w:rsidRPr="00E61FF5" w:rsidR="00541615" w:rsidP="00BB22E5" w:rsidRDefault="00541615">
      <w:pPr>
        <w:widowControl w:val="false"/>
        <w:jc w:val="both"/>
        <w:rPr>
          <w:rFonts w:ascii="Calibri" w:hAnsi="Calibri" w:cs="Calibri"/>
          <w:sz w:val="20"/>
          <w:szCs w:val="20"/>
        </w:rPr>
      </w:pPr>
    </w:p>
    <w:p w:rsidRPr="00E61FF5" w:rsidR="00541615" w:rsidP="00BB22E5" w:rsidRDefault="00541615">
      <w:pPr>
        <w:widowControl w:val="false"/>
        <w:jc w:val="both"/>
        <w:rPr>
          <w:rFonts w:ascii="Calibri" w:hAnsi="Calibri" w:cs="Calibri"/>
          <w:sz w:val="20"/>
          <w:szCs w:val="20"/>
        </w:rPr>
      </w:pPr>
    </w:p>
    <w:p w:rsidRPr="00E61FF5" w:rsidR="00541615" w:rsidP="00BB22E5" w:rsidRDefault="00541615">
      <w:pPr>
        <w:widowControl w:val="false"/>
        <w:jc w:val="both"/>
        <w:rPr>
          <w:rFonts w:ascii="Calibri" w:hAnsi="Calibri" w:cs="Calibri"/>
          <w:sz w:val="20"/>
          <w:szCs w:val="20"/>
        </w:rPr>
      </w:pPr>
    </w:p>
    <w:p w:rsidRPr="00E61FF5" w:rsidR="00541615" w:rsidP="00BB22E5" w:rsidRDefault="00541615">
      <w:pPr>
        <w:widowControl w:val="false"/>
        <w:jc w:val="both"/>
        <w:rPr>
          <w:rFonts w:ascii="Calibri" w:hAnsi="Calibri" w:cs="Calibri"/>
          <w:sz w:val="20"/>
          <w:szCs w:val="20"/>
        </w:rPr>
      </w:pPr>
    </w:p>
    <w:p w:rsidRPr="00E61FF5" w:rsidR="00541615" w:rsidP="00BB22E5" w:rsidRDefault="00541615">
      <w:pPr>
        <w:widowControl w:val="false"/>
        <w:jc w:val="both"/>
        <w:rPr>
          <w:rFonts w:ascii="Calibri" w:hAnsi="Calibri" w:cs="Calibri"/>
          <w:sz w:val="20"/>
          <w:szCs w:val="20"/>
        </w:rPr>
      </w:pPr>
    </w:p>
    <w:p w:rsidRPr="00E61FF5" w:rsidR="00541615" w:rsidP="00BB22E5" w:rsidRDefault="00541615">
      <w:pPr>
        <w:widowControl w:val="false"/>
        <w:jc w:val="both"/>
        <w:rPr>
          <w:rFonts w:ascii="Calibri" w:hAnsi="Calibri" w:cs="Calibri"/>
          <w:sz w:val="20"/>
          <w:szCs w:val="20"/>
        </w:rPr>
      </w:pPr>
    </w:p>
    <w:p w:rsidRPr="00E61FF5" w:rsidR="00541615" w:rsidP="00BB22E5" w:rsidRDefault="00541615">
      <w:pPr>
        <w:widowControl w:val="false"/>
        <w:jc w:val="both"/>
        <w:rPr>
          <w:rFonts w:ascii="Calibri" w:hAnsi="Calibri" w:cs="Calibri"/>
          <w:sz w:val="20"/>
          <w:szCs w:val="20"/>
        </w:rPr>
      </w:pPr>
    </w:p>
    <w:p w:rsidRPr="00E61FF5" w:rsidR="00BB22E5" w:rsidP="00BB22E5" w:rsidRDefault="00BB22E5">
      <w:pPr>
        <w:widowControl w:val="false"/>
        <w:jc w:val="both"/>
        <w:rPr>
          <w:rFonts w:ascii="Calibri" w:hAnsi="Calibri" w:cs="Calibri"/>
          <w:sz w:val="20"/>
          <w:szCs w:val="20"/>
        </w:rPr>
      </w:pPr>
    </w:p>
    <w:p w:rsidRPr="00E61FF5" w:rsidR="00BB22E5" w:rsidP="00BB22E5" w:rsidRDefault="00BB22E5">
      <w:pPr>
        <w:widowControl w:val="false"/>
        <w:jc w:val="both"/>
        <w:rPr>
          <w:rFonts w:ascii="Calibri" w:hAnsi="Calibri" w:cs="Calibri"/>
          <w:sz w:val="20"/>
          <w:szCs w:val="20"/>
        </w:rPr>
      </w:pPr>
    </w:p>
    <w:p w:rsidRPr="00E61FF5" w:rsidR="00BB22E5" w:rsidP="00BB22E5" w:rsidRDefault="00BB22E5">
      <w:pPr>
        <w:widowControl w:val="false"/>
        <w:jc w:val="both"/>
        <w:rPr>
          <w:rFonts w:ascii="Calibri" w:hAnsi="Calibri" w:cs="Calibri"/>
          <w:sz w:val="20"/>
          <w:szCs w:val="20"/>
        </w:rPr>
      </w:pPr>
    </w:p>
    <w:p w:rsidRPr="00E61FF5" w:rsidR="00BB22E5" w:rsidP="00BB22E5" w:rsidRDefault="00BB22E5">
      <w:pPr>
        <w:widowControl w:val="false"/>
        <w:jc w:val="both"/>
        <w:rPr>
          <w:rFonts w:ascii="Calibri" w:hAnsi="Calibri" w:cs="Calibri"/>
          <w:sz w:val="20"/>
          <w:szCs w:val="20"/>
        </w:rPr>
      </w:pPr>
    </w:p>
    <w:p w:rsidRPr="00E61FF5" w:rsidR="00BB22E5" w:rsidP="00BB22E5" w:rsidRDefault="00BB22E5">
      <w:pPr>
        <w:widowControl w:val="false"/>
        <w:jc w:val="both"/>
        <w:rPr>
          <w:rFonts w:ascii="Calibri" w:hAnsi="Calibri" w:cs="Calibri"/>
          <w:sz w:val="20"/>
          <w:szCs w:val="20"/>
        </w:rPr>
      </w:pPr>
    </w:p>
    <w:p w:rsidRPr="00E61FF5" w:rsidR="00BB22E5" w:rsidP="00BB22E5" w:rsidRDefault="00BB22E5">
      <w:pPr>
        <w:widowControl w:val="false"/>
        <w:jc w:val="both"/>
        <w:rPr>
          <w:rFonts w:ascii="Calibri" w:hAnsi="Calibri" w:cs="Calibri"/>
          <w:sz w:val="20"/>
          <w:szCs w:val="20"/>
        </w:rPr>
      </w:pPr>
    </w:p>
    <w:p w:rsidRPr="00E61FF5" w:rsidR="00BB22E5" w:rsidP="00BB22E5" w:rsidRDefault="00BB22E5">
      <w:pPr>
        <w:widowControl w:val="false"/>
        <w:jc w:val="both"/>
        <w:rPr>
          <w:rFonts w:ascii="Calibri" w:hAnsi="Calibri" w:cs="Calibri"/>
          <w:sz w:val="20"/>
          <w:szCs w:val="20"/>
        </w:rPr>
      </w:pPr>
    </w:p>
    <w:p w:rsidRPr="00E61FF5" w:rsidR="00BB22E5" w:rsidP="00BB22E5" w:rsidRDefault="00BB22E5">
      <w:pPr>
        <w:widowControl w:val="false"/>
        <w:jc w:val="both"/>
        <w:rPr>
          <w:rFonts w:ascii="Calibri" w:hAnsi="Calibri" w:cs="Calibri"/>
          <w:sz w:val="20"/>
          <w:szCs w:val="20"/>
        </w:rPr>
      </w:pPr>
    </w:p>
    <w:p w:rsidRPr="00E61FF5" w:rsidR="00BB22E5" w:rsidP="00BB22E5" w:rsidRDefault="00BB22E5">
      <w:pPr>
        <w:widowControl w:val="false"/>
        <w:jc w:val="both"/>
        <w:rPr>
          <w:rFonts w:ascii="Calibri" w:hAnsi="Calibri" w:cs="Calibri"/>
          <w:sz w:val="20"/>
          <w:szCs w:val="20"/>
        </w:rPr>
      </w:pPr>
    </w:p>
    <w:p w:rsidRPr="00E61FF5" w:rsidR="00BB22E5" w:rsidP="00BB22E5" w:rsidRDefault="00BB22E5">
      <w:pPr>
        <w:widowControl w:val="false"/>
        <w:jc w:val="both"/>
        <w:rPr>
          <w:rFonts w:ascii="Calibri" w:hAnsi="Calibri" w:cs="Calibri"/>
          <w:sz w:val="20"/>
          <w:szCs w:val="20"/>
        </w:rPr>
      </w:pPr>
    </w:p>
    <w:p w:rsidRPr="00E61FF5" w:rsidR="00BB22E5" w:rsidP="00BB22E5" w:rsidRDefault="00BB22E5">
      <w:pPr>
        <w:widowControl w:val="false"/>
        <w:jc w:val="both"/>
        <w:rPr>
          <w:rFonts w:ascii="Calibri" w:hAnsi="Calibri" w:cs="Calibri"/>
          <w:sz w:val="20"/>
          <w:szCs w:val="20"/>
        </w:rPr>
      </w:pPr>
    </w:p>
    <w:p w:rsidRPr="00E61FF5" w:rsidR="00BB22E5" w:rsidP="00BB22E5" w:rsidRDefault="00BB22E5">
      <w:pPr>
        <w:widowControl w:val="false"/>
        <w:jc w:val="both"/>
        <w:rPr>
          <w:rFonts w:ascii="Calibri" w:hAnsi="Calibri" w:cs="Calibri"/>
          <w:sz w:val="20"/>
          <w:szCs w:val="20"/>
        </w:rPr>
      </w:pPr>
    </w:p>
    <w:p w:rsidRPr="00E61FF5" w:rsidR="00BB22E5" w:rsidP="00BB22E5" w:rsidRDefault="00BB22E5">
      <w:pPr>
        <w:widowControl w:val="false"/>
        <w:jc w:val="both"/>
        <w:rPr>
          <w:rFonts w:ascii="Calibri" w:hAnsi="Calibri" w:cs="Calibri"/>
          <w:sz w:val="20"/>
          <w:szCs w:val="20"/>
        </w:rPr>
      </w:pPr>
    </w:p>
    <w:p w:rsidRPr="00E61FF5" w:rsidR="00BB22E5" w:rsidP="00BB22E5" w:rsidRDefault="00BB22E5">
      <w:pPr>
        <w:widowControl w:val="false"/>
        <w:jc w:val="both"/>
        <w:rPr>
          <w:rFonts w:ascii="Calibri" w:hAnsi="Calibri" w:cs="Calibri"/>
          <w:sz w:val="20"/>
          <w:szCs w:val="20"/>
        </w:rPr>
      </w:pPr>
    </w:p>
    <w:p w:rsidRPr="00E61FF5" w:rsidR="00BB22E5" w:rsidP="00BB22E5" w:rsidRDefault="00BB22E5">
      <w:pPr>
        <w:widowControl w:val="false"/>
        <w:jc w:val="both"/>
        <w:rPr>
          <w:rFonts w:ascii="Calibri" w:hAnsi="Calibri" w:cs="Calibri"/>
          <w:sz w:val="20"/>
          <w:szCs w:val="20"/>
        </w:rPr>
      </w:pPr>
    </w:p>
    <w:p w:rsidRPr="00E61FF5" w:rsidR="00BB22E5" w:rsidP="00BB22E5" w:rsidRDefault="00BB22E5">
      <w:pPr>
        <w:widowControl w:val="false"/>
        <w:jc w:val="both"/>
        <w:rPr>
          <w:rFonts w:ascii="Calibri" w:hAnsi="Calibri" w:cs="Calibri"/>
          <w:sz w:val="20"/>
          <w:szCs w:val="20"/>
        </w:rPr>
      </w:pPr>
    </w:p>
    <w:p w:rsidRPr="00E61FF5" w:rsidR="00BB22E5" w:rsidP="00BB22E5" w:rsidRDefault="00BB22E5">
      <w:pPr>
        <w:widowControl w:val="false"/>
        <w:jc w:val="both"/>
        <w:rPr>
          <w:rFonts w:ascii="Calibri" w:hAnsi="Calibri" w:cs="Calibri"/>
          <w:sz w:val="20"/>
          <w:szCs w:val="20"/>
        </w:rPr>
      </w:pPr>
    </w:p>
    <w:p w:rsidRPr="00E61FF5" w:rsidR="00BB22E5" w:rsidP="00BB22E5" w:rsidRDefault="00BB22E5">
      <w:pPr>
        <w:widowControl w:val="false"/>
        <w:jc w:val="both"/>
        <w:rPr>
          <w:rFonts w:ascii="Calibri" w:hAnsi="Calibri" w:cs="Calibri"/>
          <w:i/>
          <w:sz w:val="20"/>
          <w:szCs w:val="20"/>
        </w:rPr>
      </w:pPr>
    </w:p>
    <w:p w:rsidRPr="00E61FF5" w:rsidR="00BB22E5" w:rsidP="00BB22E5" w:rsidRDefault="00BB22E5">
      <w:pPr>
        <w:widowControl w:val="false"/>
        <w:jc w:val="center"/>
        <w:rPr>
          <w:rFonts w:ascii="Calibri" w:hAnsi="Calibri" w:cs="Calibri"/>
          <w:b/>
          <w:sz w:val="20"/>
          <w:szCs w:val="20"/>
          <w:lang w:val="hr-HR"/>
        </w:rPr>
      </w:pPr>
      <w:r w:rsidRPr="00E61FF5">
        <w:rPr>
          <w:rFonts w:ascii="Calibri" w:hAnsi="Calibri" w:cs="Calibri"/>
          <w:b/>
          <w:sz w:val="20"/>
          <w:szCs w:val="20"/>
          <w:lang w:val="hr-HR"/>
        </w:rPr>
        <w:t>PRIJEDLOG PREDSTEČAJNOG SPORAZUMA</w:t>
      </w:r>
    </w:p>
    <w:p w:rsidRPr="00E61FF5" w:rsidR="00BB22E5" w:rsidP="00BB22E5" w:rsidRDefault="00BB22E5">
      <w:pPr>
        <w:widowControl w:val="false"/>
        <w:jc w:val="center"/>
        <w:rPr>
          <w:rFonts w:ascii="Calibri" w:hAnsi="Calibri" w:cs="Calibri"/>
          <w:b/>
          <w:sz w:val="20"/>
          <w:szCs w:val="20"/>
          <w:lang w:val="hr-HR"/>
        </w:rPr>
      </w:pPr>
      <w:r w:rsidRPr="00E61FF5">
        <w:rPr>
          <w:rFonts w:ascii="Calibri" w:hAnsi="Calibri" w:cs="Calibri"/>
          <w:sz w:val="20"/>
          <w:szCs w:val="20"/>
        </w:rPr>
        <w:br w:type="page"/>
      </w:r>
    </w:p>
    <w:p w:rsidRPr="00E61FF5" w:rsidR="00BB22E5" w:rsidP="00BB22E5" w:rsidRDefault="00BB22E5">
      <w:pPr>
        <w:pStyle w:val="Standard"/>
        <w:spacing w:after="0" w:line="276" w:lineRule="auto"/>
        <w:jc w:val="both"/>
        <w:rPr>
          <w:sz w:val="20"/>
          <w:szCs w:val="20"/>
        </w:rPr>
      </w:pPr>
      <w:r w:rsidRPr="00E61FF5">
        <w:rPr>
          <w:sz w:val="20"/>
          <w:szCs w:val="20"/>
        </w:rPr>
        <w:lastRenderedPageBreak/>
        <w:t>Temeljem članka 61. Stečajnog zakona (u daljnjem tekstu: „Zakon“) sklapa se predstečajni sporazum između</w:t>
      </w:r>
    </w:p>
    <w:p w:rsidRPr="00E61FF5" w:rsidR="00BB22E5" w:rsidP="00BB22E5" w:rsidRDefault="00BB22E5">
      <w:pPr>
        <w:pStyle w:val="Standard"/>
        <w:spacing w:after="0" w:line="276" w:lineRule="auto"/>
        <w:jc w:val="both"/>
        <w:rPr>
          <w:sz w:val="20"/>
          <w:szCs w:val="20"/>
        </w:rPr>
      </w:pPr>
    </w:p>
    <w:p w:rsidRPr="00E61FF5" w:rsidR="00BB22E5" w:rsidP="00BB22E5" w:rsidRDefault="00BB22E5">
      <w:pPr>
        <w:pStyle w:val="Standard"/>
        <w:spacing w:line="276" w:lineRule="auto"/>
        <w:jc w:val="both"/>
        <w:rPr>
          <w:sz w:val="20"/>
          <w:szCs w:val="20"/>
        </w:rPr>
      </w:pPr>
      <w:r w:rsidRPr="00E61FF5">
        <w:rPr>
          <w:sz w:val="20"/>
          <w:szCs w:val="20"/>
        </w:rPr>
        <w:t>Dužnika</w:t>
      </w:r>
      <w:r w:rsidRPr="00E61FF5">
        <w:rPr>
          <w:b/>
          <w:sz w:val="20"/>
          <w:szCs w:val="20"/>
        </w:rPr>
        <w:t xml:space="preserve"> TEHNIKA ZVONIMIR d.o.o. </w:t>
      </w:r>
      <w:r w:rsidRPr="00E61FF5">
        <w:rPr>
          <w:sz w:val="20"/>
          <w:szCs w:val="20"/>
        </w:rPr>
        <w:t>sa sjedištem u Zagrebu, Ulica g</w:t>
      </w:r>
      <w:r w:rsidRPr="00E61FF5" w:rsidR="00016563">
        <w:rPr>
          <w:sz w:val="20"/>
          <w:szCs w:val="20"/>
        </w:rPr>
        <w:t>rata</w:t>
      </w:r>
      <w:r w:rsidRPr="00E61FF5">
        <w:rPr>
          <w:sz w:val="20"/>
          <w:szCs w:val="20"/>
        </w:rPr>
        <w:t xml:space="preserve"> Vukovara 274, OIB: 85950064896 </w:t>
      </w:r>
      <w:r w:rsidRPr="00E61FF5">
        <w:rPr>
          <w:i/>
          <w:sz w:val="20"/>
          <w:szCs w:val="20"/>
        </w:rPr>
        <w:t>(u daljnjem tekstu: „</w:t>
      </w:r>
      <w:r w:rsidRPr="00E61FF5">
        <w:rPr>
          <w:b/>
          <w:i/>
          <w:sz w:val="20"/>
          <w:szCs w:val="20"/>
        </w:rPr>
        <w:t>Dužnik</w:t>
      </w:r>
      <w:r w:rsidRPr="00E61FF5">
        <w:rPr>
          <w:i/>
          <w:sz w:val="20"/>
          <w:szCs w:val="20"/>
        </w:rPr>
        <w:t>“)</w:t>
      </w:r>
    </w:p>
    <w:p w:rsidRPr="00E61FF5" w:rsidR="00BB22E5" w:rsidP="00BB22E5" w:rsidRDefault="00BB22E5">
      <w:pPr>
        <w:pStyle w:val="Standard"/>
        <w:spacing w:after="0" w:line="276" w:lineRule="auto"/>
        <w:jc w:val="both"/>
        <w:rPr>
          <w:sz w:val="20"/>
          <w:szCs w:val="20"/>
        </w:rPr>
      </w:pPr>
    </w:p>
    <w:p w:rsidRPr="00E61FF5" w:rsidR="00BB22E5" w:rsidP="00BB22E5" w:rsidRDefault="00BB22E5">
      <w:pPr>
        <w:pStyle w:val="Standard"/>
        <w:spacing w:after="0" w:line="276" w:lineRule="auto"/>
        <w:jc w:val="both"/>
        <w:rPr>
          <w:sz w:val="20"/>
          <w:szCs w:val="20"/>
        </w:rPr>
      </w:pPr>
      <w:r w:rsidRPr="00E61FF5">
        <w:rPr>
          <w:sz w:val="20"/>
          <w:szCs w:val="20"/>
        </w:rPr>
        <w:t>te</w:t>
      </w:r>
    </w:p>
    <w:p w:rsidRPr="00E61FF5" w:rsidR="00BB22E5" w:rsidP="00BB22E5" w:rsidRDefault="00BB22E5">
      <w:pPr>
        <w:pStyle w:val="Standard"/>
        <w:spacing w:after="0" w:line="276" w:lineRule="auto"/>
        <w:jc w:val="both"/>
        <w:rPr>
          <w:sz w:val="20"/>
          <w:szCs w:val="20"/>
        </w:rPr>
      </w:pPr>
    </w:p>
    <w:p w:rsidRPr="00E61FF5" w:rsidR="00BB22E5" w:rsidP="00BB22E5" w:rsidRDefault="00BB22E5">
      <w:pPr>
        <w:pStyle w:val="Standard"/>
        <w:spacing w:after="0" w:line="276" w:lineRule="auto"/>
        <w:jc w:val="both"/>
        <w:rPr>
          <w:sz w:val="20"/>
          <w:szCs w:val="20"/>
        </w:rPr>
      </w:pPr>
      <w:r w:rsidRPr="00E61FF5">
        <w:rPr>
          <w:sz w:val="20"/>
          <w:szCs w:val="20"/>
        </w:rPr>
        <w:t xml:space="preserve">vjerovnika čije su tražbine utvrđene u predstečajnom postupku kako su isti navedeni u tablici u nastavku </w:t>
      </w:r>
      <w:r w:rsidRPr="00E61FF5">
        <w:rPr>
          <w:i/>
          <w:sz w:val="20"/>
          <w:szCs w:val="20"/>
        </w:rPr>
        <w:t>(zajedno u daljnjem tekstu: „</w:t>
      </w:r>
      <w:r w:rsidRPr="00E61FF5">
        <w:rPr>
          <w:b/>
          <w:i/>
          <w:sz w:val="20"/>
          <w:szCs w:val="20"/>
        </w:rPr>
        <w:t>Vjerovnici</w:t>
      </w:r>
      <w:r w:rsidRPr="00E61FF5">
        <w:rPr>
          <w:i/>
          <w:sz w:val="20"/>
          <w:szCs w:val="20"/>
        </w:rPr>
        <w:t>“, svaki posebno „</w:t>
      </w:r>
      <w:r w:rsidRPr="00E61FF5">
        <w:rPr>
          <w:b/>
          <w:i/>
          <w:sz w:val="20"/>
          <w:szCs w:val="20"/>
        </w:rPr>
        <w:t>Vjerovnik</w:t>
      </w:r>
      <w:r w:rsidRPr="00E61FF5">
        <w:rPr>
          <w:i/>
          <w:sz w:val="20"/>
          <w:szCs w:val="20"/>
        </w:rPr>
        <w:t>“)</w:t>
      </w:r>
      <w:r w:rsidRPr="00E61FF5">
        <w:rPr>
          <w:sz w:val="20"/>
          <w:szCs w:val="20"/>
        </w:rPr>
        <w:t>:</w:t>
      </w:r>
    </w:p>
    <w:p w:rsidRPr="00E61FF5" w:rsidR="00BB22E5" w:rsidP="00BB22E5" w:rsidRDefault="00BB22E5">
      <w:pPr>
        <w:pStyle w:val="Standard"/>
        <w:spacing w:after="0" w:line="276" w:lineRule="auto"/>
        <w:jc w:val="both"/>
        <w:rPr>
          <w:sz w:val="20"/>
          <w:szCs w:val="20"/>
        </w:rPr>
      </w:pPr>
    </w:p>
    <w:p w:rsidRPr="00E61FF5" w:rsidR="00BB22E5" w:rsidP="00BB22E5" w:rsidRDefault="00BB22E5">
      <w:pPr>
        <w:pStyle w:val="Standard"/>
        <w:spacing w:after="0" w:line="276" w:lineRule="auto"/>
        <w:jc w:val="both"/>
        <w:rPr>
          <w:sz w:val="20"/>
          <w:szCs w:val="20"/>
        </w:rPr>
      </w:pPr>
    </w:p>
    <w:tbl>
      <w:tblPr>
        <w:tblW w:w="9513" w:type="dxa"/>
        <w:tblInd w:w="93" w:type="dxa"/>
        <w:tblLook w:firstRow="1" w:lastRow="0" w:firstColumn="1" w:lastColumn="0" w:noHBand="0" w:noVBand="1" w:val="04A0"/>
      </w:tblPr>
      <w:tblGrid>
        <w:gridCol w:w="630"/>
        <w:gridCol w:w="3638"/>
        <w:gridCol w:w="1950"/>
        <w:gridCol w:w="3295"/>
      </w:tblGrid>
      <w:tr w:rsidRPr="00E61FF5" w:rsidR="00BB22E5" w:rsidTr="00404E4E">
        <w:trPr>
          <w:trHeight w:val="720"/>
        </w:trPr>
        <w:tc>
          <w:tcPr>
            <w:tcW w:w="630" w:type="dxa"/>
            <w:tcBorders>
              <w:top w:val="single" w:color="auto" w:sz="4" w:space="0"/>
              <w:left w:val="single" w:color="auto" w:sz="4" w:space="0"/>
              <w:bottom w:val="single" w:color="auto" w:sz="4" w:space="0"/>
              <w:right w:val="single" w:color="auto" w:sz="4" w:space="0"/>
            </w:tcBorders>
            <w:shd w:val="clear" w:color="000000" w:fill="000000"/>
            <w:vAlign w:val="center"/>
            <w:hideMark/>
          </w:tcPr>
          <w:p w:rsidRPr="00E61FF5" w:rsidR="00BB22E5" w:rsidP="00404E4E" w:rsidRDefault="00BB22E5">
            <w:pPr>
              <w:suppressAutoHyphens w:val="false"/>
              <w:rPr>
                <w:rFonts w:ascii="Calibri" w:hAnsi="Calibri" w:cs="Calibri"/>
                <w:b/>
                <w:bCs/>
                <w:sz w:val="20"/>
                <w:szCs w:val="20"/>
                <w:lang w:val="hr-HR" w:eastAsia="hr-HR"/>
              </w:rPr>
            </w:pPr>
            <w:r w:rsidRPr="00E61FF5">
              <w:rPr>
                <w:rFonts w:ascii="Calibri" w:hAnsi="Calibri" w:cs="Calibri"/>
                <w:b/>
                <w:bCs/>
                <w:sz w:val="20"/>
                <w:szCs w:val="20"/>
                <w:lang w:val="hr-HR" w:eastAsia="hr-HR"/>
              </w:rPr>
              <w:t>R.br.</w:t>
            </w:r>
          </w:p>
        </w:tc>
        <w:tc>
          <w:tcPr>
            <w:tcW w:w="3638" w:type="dxa"/>
            <w:tcBorders>
              <w:top w:val="single" w:color="auto" w:sz="4" w:space="0"/>
              <w:left w:val="nil"/>
              <w:bottom w:val="single" w:color="auto" w:sz="4" w:space="0"/>
              <w:right w:val="single" w:color="auto" w:sz="4" w:space="0"/>
            </w:tcBorders>
            <w:shd w:val="clear" w:color="000000" w:fill="000000"/>
            <w:vAlign w:val="center"/>
            <w:hideMark/>
          </w:tcPr>
          <w:p w:rsidRPr="00E61FF5" w:rsidR="00BB22E5" w:rsidP="00404E4E" w:rsidRDefault="00BB22E5">
            <w:pPr>
              <w:suppressAutoHyphens w:val="false"/>
              <w:jc w:val="center"/>
              <w:rPr>
                <w:rFonts w:ascii="Calibri" w:hAnsi="Calibri" w:cs="Calibri"/>
                <w:b/>
                <w:bCs/>
                <w:sz w:val="20"/>
                <w:szCs w:val="20"/>
                <w:lang w:val="hr-HR" w:eastAsia="hr-HR"/>
              </w:rPr>
            </w:pPr>
            <w:r w:rsidRPr="00E61FF5">
              <w:rPr>
                <w:rFonts w:ascii="Calibri" w:hAnsi="Calibri" w:cs="Calibri"/>
                <w:b/>
                <w:bCs/>
                <w:sz w:val="20"/>
                <w:szCs w:val="20"/>
                <w:lang w:val="hr-HR" w:eastAsia="hr-HR"/>
              </w:rPr>
              <w:t>Vjerovnik</w:t>
            </w:r>
          </w:p>
        </w:tc>
        <w:tc>
          <w:tcPr>
            <w:tcW w:w="1950" w:type="dxa"/>
            <w:tcBorders>
              <w:top w:val="single" w:color="auto" w:sz="4" w:space="0"/>
              <w:left w:val="nil"/>
              <w:bottom w:val="single" w:color="auto" w:sz="4" w:space="0"/>
              <w:right w:val="single" w:color="auto" w:sz="4" w:space="0"/>
            </w:tcBorders>
            <w:shd w:val="clear" w:color="000000" w:fill="000000"/>
            <w:vAlign w:val="center"/>
            <w:hideMark/>
          </w:tcPr>
          <w:p w:rsidRPr="00E61FF5" w:rsidR="00BB22E5" w:rsidP="00404E4E" w:rsidRDefault="00BB22E5">
            <w:pPr>
              <w:suppressAutoHyphens w:val="false"/>
              <w:jc w:val="center"/>
              <w:rPr>
                <w:rFonts w:ascii="Calibri" w:hAnsi="Calibri" w:cs="Calibri"/>
                <w:b/>
                <w:bCs/>
                <w:sz w:val="20"/>
                <w:szCs w:val="20"/>
                <w:lang w:val="hr-HR" w:eastAsia="hr-HR"/>
              </w:rPr>
            </w:pPr>
            <w:r w:rsidRPr="00E61FF5">
              <w:rPr>
                <w:rFonts w:ascii="Calibri" w:hAnsi="Calibri" w:cs="Calibri"/>
                <w:b/>
                <w:bCs/>
                <w:sz w:val="20"/>
                <w:szCs w:val="20"/>
                <w:lang w:val="hr-HR" w:eastAsia="hr-HR"/>
              </w:rPr>
              <w:t>OIB</w:t>
            </w:r>
          </w:p>
        </w:tc>
        <w:tc>
          <w:tcPr>
            <w:tcW w:w="3295" w:type="dxa"/>
            <w:tcBorders>
              <w:top w:val="single" w:color="auto" w:sz="4" w:space="0"/>
              <w:left w:val="nil"/>
              <w:bottom w:val="single" w:color="auto" w:sz="4" w:space="0"/>
              <w:right w:val="single" w:color="auto" w:sz="4" w:space="0"/>
            </w:tcBorders>
            <w:shd w:val="clear" w:color="000000" w:fill="000000"/>
            <w:vAlign w:val="center"/>
            <w:hideMark/>
          </w:tcPr>
          <w:p w:rsidRPr="00E61FF5" w:rsidR="00BB22E5" w:rsidP="00404E4E" w:rsidRDefault="00BB22E5">
            <w:pPr>
              <w:suppressAutoHyphens w:val="false"/>
              <w:jc w:val="center"/>
              <w:rPr>
                <w:rFonts w:ascii="Calibri" w:hAnsi="Calibri" w:cs="Calibri"/>
                <w:b/>
                <w:bCs/>
                <w:sz w:val="20"/>
                <w:szCs w:val="20"/>
                <w:lang w:val="hr-HR" w:eastAsia="hr-HR"/>
              </w:rPr>
            </w:pPr>
            <w:r w:rsidRPr="00E61FF5">
              <w:rPr>
                <w:rFonts w:ascii="Calibri" w:hAnsi="Calibri" w:cs="Calibri"/>
                <w:b/>
                <w:bCs/>
                <w:sz w:val="20"/>
                <w:szCs w:val="20"/>
                <w:lang w:val="hr-HR" w:eastAsia="hr-HR"/>
              </w:rPr>
              <w:t>Naslov</w:t>
            </w:r>
          </w:p>
        </w:tc>
      </w:tr>
      <w:tr w:rsidRPr="00E61FF5" w:rsidR="00BB22E5" w:rsidTr="00404E4E">
        <w:trPr>
          <w:trHeight w:val="480"/>
        </w:trPr>
        <w:tc>
          <w:tcPr>
            <w:tcW w:w="630" w:type="dxa"/>
            <w:tcBorders>
              <w:top w:val="nil"/>
              <w:left w:val="single" w:color="auto" w:sz="4" w:space="0"/>
              <w:bottom w:val="single" w:color="auto" w:sz="4" w:space="0"/>
              <w:right w:val="single" w:color="auto" w:sz="4" w:space="0"/>
            </w:tcBorders>
            <w:shd w:val="clear" w:color="000000" w:fill="FFFFFF"/>
            <w:vAlign w:val="bottom"/>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1.</w:t>
            </w:r>
          </w:p>
        </w:tc>
        <w:tc>
          <w:tcPr>
            <w:tcW w:w="3638" w:type="dxa"/>
            <w:tcBorders>
              <w:top w:val="nil"/>
              <w:left w:val="nil"/>
              <w:bottom w:val="single" w:color="auto" w:sz="4" w:space="0"/>
              <w:right w:val="single" w:color="auto" w:sz="4" w:space="0"/>
            </w:tcBorders>
            <w:shd w:val="clear" w:color="auto" w:fill="auto"/>
            <w:noWrap/>
            <w:vAlign w:val="bottom"/>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AEROTEH</w:t>
            </w:r>
            <w:r w:rsidRPr="00E61FF5" w:rsidR="001E19DD">
              <w:rPr>
                <w:rFonts w:ascii="Calibri" w:hAnsi="Calibri" w:cs="Calibri"/>
                <w:sz w:val="20"/>
                <w:szCs w:val="20"/>
                <w:lang w:val="hr-HR" w:eastAsia="hr-HR"/>
              </w:rPr>
              <w:t xml:space="preserve"> d.o.o.</w:t>
            </w:r>
          </w:p>
        </w:tc>
        <w:tc>
          <w:tcPr>
            <w:tcW w:w="1950" w:type="dxa"/>
            <w:tcBorders>
              <w:top w:val="nil"/>
              <w:left w:val="nil"/>
              <w:bottom w:val="single" w:color="auto" w:sz="4" w:space="0"/>
              <w:right w:val="single" w:color="auto" w:sz="4" w:space="0"/>
            </w:tcBorders>
            <w:shd w:val="clear" w:color="auto" w:fill="auto"/>
            <w:noWrap/>
            <w:vAlign w:val="bottom"/>
          </w:tcPr>
          <w:p w:rsidRPr="00E61FF5" w:rsidR="00BB22E5" w:rsidP="002D041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06219431693</w:t>
            </w:r>
          </w:p>
        </w:tc>
        <w:tc>
          <w:tcPr>
            <w:tcW w:w="3295" w:type="dxa"/>
            <w:tcBorders>
              <w:top w:val="nil"/>
              <w:left w:val="nil"/>
              <w:bottom w:val="single" w:color="auto" w:sz="4" w:space="0"/>
              <w:right w:val="single" w:color="auto" w:sz="4" w:space="0"/>
            </w:tcBorders>
            <w:shd w:val="clear" w:color="auto" w:fill="auto"/>
            <w:noWrap/>
            <w:vAlign w:val="bottom"/>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ZAGREB, Andrije Žaje 10</w:t>
            </w:r>
          </w:p>
        </w:tc>
      </w:tr>
      <w:tr w:rsidRPr="00E61FF5" w:rsidR="00BB22E5" w:rsidTr="00404E4E">
        <w:trPr>
          <w:trHeight w:val="480"/>
        </w:trPr>
        <w:tc>
          <w:tcPr>
            <w:tcW w:w="630" w:type="dxa"/>
            <w:tcBorders>
              <w:top w:val="nil"/>
              <w:left w:val="single" w:color="auto" w:sz="4" w:space="0"/>
              <w:bottom w:val="single" w:color="auto" w:sz="4" w:space="0"/>
              <w:right w:val="single" w:color="auto" w:sz="4" w:space="0"/>
            </w:tcBorders>
            <w:shd w:val="clear" w:color="000000" w:fill="FFFFFF"/>
            <w:vAlign w:val="bottom"/>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2.</w:t>
            </w:r>
          </w:p>
        </w:tc>
        <w:tc>
          <w:tcPr>
            <w:tcW w:w="3638" w:type="dxa"/>
            <w:tcBorders>
              <w:top w:val="nil"/>
              <w:left w:val="nil"/>
              <w:bottom w:val="single" w:color="auto" w:sz="4" w:space="0"/>
              <w:right w:val="single" w:color="auto" w:sz="4" w:space="0"/>
            </w:tcBorders>
            <w:shd w:val="clear" w:color="auto" w:fill="auto"/>
            <w:noWrap/>
            <w:vAlign w:val="bottom"/>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ARHITEKTURA SIGURNOSTI</w:t>
            </w:r>
            <w:r w:rsidRPr="00E61FF5" w:rsidR="001E19DD">
              <w:rPr>
                <w:rFonts w:ascii="Calibri" w:hAnsi="Calibri" w:cs="Calibri"/>
                <w:sz w:val="20"/>
                <w:szCs w:val="20"/>
                <w:lang w:val="hr-HR" w:eastAsia="hr-HR"/>
              </w:rPr>
              <w:t xml:space="preserve"> d.o.o.</w:t>
            </w:r>
          </w:p>
        </w:tc>
        <w:tc>
          <w:tcPr>
            <w:tcW w:w="1950" w:type="dxa"/>
            <w:tcBorders>
              <w:top w:val="nil"/>
              <w:left w:val="nil"/>
              <w:bottom w:val="single" w:color="auto" w:sz="4" w:space="0"/>
              <w:right w:val="single" w:color="auto" w:sz="4" w:space="0"/>
            </w:tcBorders>
            <w:shd w:val="clear" w:color="auto" w:fill="auto"/>
            <w:noWrap/>
            <w:vAlign w:val="bottom"/>
          </w:tcPr>
          <w:p w:rsidRPr="00E61FF5" w:rsidR="00BB22E5" w:rsidP="002D041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95066869516</w:t>
            </w:r>
          </w:p>
        </w:tc>
        <w:tc>
          <w:tcPr>
            <w:tcW w:w="3295" w:type="dxa"/>
            <w:tcBorders>
              <w:top w:val="nil"/>
              <w:left w:val="nil"/>
              <w:bottom w:val="single" w:color="auto" w:sz="4" w:space="0"/>
              <w:right w:val="single" w:color="auto" w:sz="4" w:space="0"/>
            </w:tcBorders>
            <w:shd w:val="clear" w:color="auto" w:fill="auto"/>
            <w:noWrap/>
            <w:vAlign w:val="bottom"/>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Sveta Nedelja, Padež 22</w:t>
            </w:r>
          </w:p>
        </w:tc>
      </w:tr>
      <w:tr w:rsidRPr="00E61FF5" w:rsidR="00BB22E5" w:rsidTr="00404E4E">
        <w:trPr>
          <w:trHeight w:val="480"/>
        </w:trPr>
        <w:tc>
          <w:tcPr>
            <w:tcW w:w="630" w:type="dxa"/>
            <w:tcBorders>
              <w:top w:val="nil"/>
              <w:left w:val="single" w:color="auto" w:sz="4" w:space="0"/>
              <w:bottom w:val="single" w:color="auto" w:sz="4" w:space="0"/>
              <w:right w:val="single" w:color="auto" w:sz="4" w:space="0"/>
            </w:tcBorders>
            <w:shd w:val="clear" w:color="000000" w:fill="FFFFFF"/>
            <w:vAlign w:val="bottom"/>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3.</w:t>
            </w:r>
          </w:p>
        </w:tc>
        <w:tc>
          <w:tcPr>
            <w:tcW w:w="3638" w:type="dxa"/>
            <w:tcBorders>
              <w:top w:val="nil"/>
              <w:left w:val="nil"/>
              <w:bottom w:val="single" w:color="auto" w:sz="4" w:space="0"/>
              <w:right w:val="single" w:color="auto" w:sz="4" w:space="0"/>
            </w:tcBorders>
            <w:shd w:val="clear" w:color="auto" w:fill="auto"/>
            <w:noWrap/>
            <w:vAlign w:val="bottom"/>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ERSTE&amp;STEIRMARKISCHE</w:t>
            </w:r>
            <w:r w:rsidRPr="00E61FF5" w:rsidR="001E19DD">
              <w:rPr>
                <w:rFonts w:ascii="Calibri" w:hAnsi="Calibri" w:cs="Calibri"/>
                <w:sz w:val="20"/>
                <w:szCs w:val="20"/>
                <w:lang w:val="hr-HR" w:eastAsia="hr-HR"/>
              </w:rPr>
              <w:t xml:space="preserve"> BANK d.d.</w:t>
            </w:r>
          </w:p>
        </w:tc>
        <w:tc>
          <w:tcPr>
            <w:tcW w:w="1950" w:type="dxa"/>
            <w:tcBorders>
              <w:top w:val="nil"/>
              <w:left w:val="nil"/>
              <w:bottom w:val="single" w:color="auto" w:sz="4" w:space="0"/>
              <w:right w:val="single" w:color="auto" w:sz="4" w:space="0"/>
            </w:tcBorders>
            <w:shd w:val="clear" w:color="auto" w:fill="auto"/>
            <w:noWrap/>
            <w:vAlign w:val="bottom"/>
          </w:tcPr>
          <w:p w:rsidRPr="00E61FF5" w:rsidR="00BB22E5" w:rsidP="002D041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23057039320</w:t>
            </w:r>
          </w:p>
        </w:tc>
        <w:tc>
          <w:tcPr>
            <w:tcW w:w="3295" w:type="dxa"/>
            <w:tcBorders>
              <w:top w:val="nil"/>
              <w:left w:val="nil"/>
              <w:bottom w:val="single" w:color="auto" w:sz="4" w:space="0"/>
              <w:right w:val="single" w:color="auto" w:sz="4" w:space="0"/>
            </w:tcBorders>
            <w:shd w:val="clear" w:color="auto" w:fill="auto"/>
            <w:noWrap/>
            <w:vAlign w:val="bottom"/>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RIJEKA, Jadranski trg 3a</w:t>
            </w:r>
          </w:p>
        </w:tc>
      </w:tr>
      <w:tr w:rsidRPr="00E61FF5" w:rsidR="00BB22E5" w:rsidTr="00404E4E">
        <w:trPr>
          <w:trHeight w:val="480"/>
        </w:trPr>
        <w:tc>
          <w:tcPr>
            <w:tcW w:w="630" w:type="dxa"/>
            <w:tcBorders>
              <w:top w:val="nil"/>
              <w:left w:val="single" w:color="auto" w:sz="4" w:space="0"/>
              <w:bottom w:val="single" w:color="auto" w:sz="4" w:space="0"/>
              <w:right w:val="single" w:color="auto" w:sz="4" w:space="0"/>
            </w:tcBorders>
            <w:shd w:val="clear" w:color="000000" w:fill="FFFFFF"/>
            <w:vAlign w:val="bottom"/>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4.</w:t>
            </w:r>
          </w:p>
        </w:tc>
        <w:tc>
          <w:tcPr>
            <w:tcW w:w="3638" w:type="dxa"/>
            <w:tcBorders>
              <w:top w:val="nil"/>
              <w:left w:val="nil"/>
              <w:bottom w:val="single" w:color="auto" w:sz="4" w:space="0"/>
              <w:right w:val="single" w:color="auto" w:sz="4" w:space="0"/>
            </w:tcBorders>
            <w:shd w:val="clear" w:color="auto" w:fill="auto"/>
            <w:noWrap/>
            <w:vAlign w:val="bottom"/>
          </w:tcPr>
          <w:p w:rsidRPr="00E61FF5" w:rsidR="00BB22E5" w:rsidP="001E19DD"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 xml:space="preserve">FIBIS </w:t>
            </w:r>
            <w:r w:rsidRPr="00E61FF5" w:rsidR="001E19DD">
              <w:rPr>
                <w:rFonts w:ascii="Calibri" w:hAnsi="Calibri" w:cs="Calibri"/>
                <w:sz w:val="20"/>
                <w:szCs w:val="20"/>
                <w:lang w:val="hr-HR" w:eastAsia="hr-HR"/>
              </w:rPr>
              <w:t>d.o.o.</w:t>
            </w:r>
          </w:p>
        </w:tc>
        <w:tc>
          <w:tcPr>
            <w:tcW w:w="1950" w:type="dxa"/>
            <w:tcBorders>
              <w:top w:val="nil"/>
              <w:left w:val="nil"/>
              <w:bottom w:val="single" w:color="auto" w:sz="4" w:space="0"/>
              <w:right w:val="single" w:color="auto" w:sz="4" w:space="0"/>
            </w:tcBorders>
            <w:shd w:val="clear" w:color="auto" w:fill="auto"/>
            <w:noWrap/>
            <w:vAlign w:val="bottom"/>
          </w:tcPr>
          <w:p w:rsidRPr="00E61FF5" w:rsidR="00BB22E5" w:rsidP="002D041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10634598453</w:t>
            </w:r>
          </w:p>
        </w:tc>
        <w:tc>
          <w:tcPr>
            <w:tcW w:w="3295" w:type="dxa"/>
            <w:tcBorders>
              <w:top w:val="nil"/>
              <w:left w:val="nil"/>
              <w:bottom w:val="single" w:color="auto" w:sz="4" w:space="0"/>
              <w:right w:val="single" w:color="auto" w:sz="4" w:space="0"/>
            </w:tcBorders>
            <w:shd w:val="clear" w:color="auto" w:fill="auto"/>
            <w:noWrap/>
            <w:vAlign w:val="bottom"/>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ZAGREB, MEDARSKA 69</w:t>
            </w:r>
          </w:p>
        </w:tc>
      </w:tr>
      <w:tr w:rsidRPr="00E61FF5" w:rsidR="00BB22E5" w:rsidTr="00404E4E">
        <w:trPr>
          <w:trHeight w:val="480"/>
        </w:trPr>
        <w:tc>
          <w:tcPr>
            <w:tcW w:w="630" w:type="dxa"/>
            <w:tcBorders>
              <w:top w:val="nil"/>
              <w:left w:val="single" w:color="auto" w:sz="4" w:space="0"/>
              <w:bottom w:val="single" w:color="auto" w:sz="4" w:space="0"/>
              <w:right w:val="single" w:color="auto" w:sz="4" w:space="0"/>
            </w:tcBorders>
            <w:shd w:val="clear" w:color="000000" w:fill="FFFFFF"/>
            <w:vAlign w:val="bottom"/>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5.</w:t>
            </w:r>
          </w:p>
        </w:tc>
        <w:tc>
          <w:tcPr>
            <w:tcW w:w="3638" w:type="dxa"/>
            <w:tcBorders>
              <w:top w:val="nil"/>
              <w:left w:val="nil"/>
              <w:bottom w:val="single" w:color="auto" w:sz="4" w:space="0"/>
              <w:right w:val="single" w:color="auto" w:sz="4" w:space="0"/>
            </w:tcBorders>
            <w:shd w:val="clear" w:color="auto" w:fill="auto"/>
            <w:noWrap/>
            <w:vAlign w:val="bottom"/>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TEHNIKA d.d. (ranije GRAD ZAGREB)</w:t>
            </w:r>
          </w:p>
        </w:tc>
        <w:tc>
          <w:tcPr>
            <w:tcW w:w="1950" w:type="dxa"/>
            <w:tcBorders>
              <w:top w:val="nil"/>
              <w:left w:val="nil"/>
              <w:bottom w:val="single" w:color="auto" w:sz="4" w:space="0"/>
              <w:right w:val="single" w:color="auto" w:sz="4" w:space="0"/>
            </w:tcBorders>
            <w:shd w:val="clear" w:color="auto" w:fill="auto"/>
            <w:noWrap/>
            <w:vAlign w:val="bottom"/>
          </w:tcPr>
          <w:p w:rsidRPr="00E61FF5" w:rsidR="00BB22E5" w:rsidP="002D041E" w:rsidRDefault="00544C4B">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73037001250</w:t>
            </w:r>
          </w:p>
        </w:tc>
        <w:tc>
          <w:tcPr>
            <w:tcW w:w="3295" w:type="dxa"/>
            <w:tcBorders>
              <w:top w:val="nil"/>
              <w:left w:val="nil"/>
              <w:bottom w:val="single" w:color="auto" w:sz="4" w:space="0"/>
              <w:right w:val="single" w:color="auto" w:sz="4" w:space="0"/>
            </w:tcBorders>
            <w:shd w:val="clear" w:color="auto" w:fill="auto"/>
            <w:noWrap/>
            <w:vAlign w:val="bottom"/>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ZAGREB, Ulica G</w:t>
            </w:r>
            <w:r w:rsidRPr="00E61FF5" w:rsidR="00016563">
              <w:rPr>
                <w:rFonts w:ascii="Calibri" w:hAnsi="Calibri" w:cs="Calibri"/>
                <w:sz w:val="20"/>
                <w:szCs w:val="20"/>
                <w:lang w:val="hr-HR" w:eastAsia="hr-HR"/>
              </w:rPr>
              <w:t>rata</w:t>
            </w:r>
            <w:r w:rsidRPr="00E61FF5">
              <w:rPr>
                <w:rFonts w:ascii="Calibri" w:hAnsi="Calibri" w:cs="Calibri"/>
                <w:sz w:val="20"/>
                <w:szCs w:val="20"/>
                <w:lang w:val="hr-HR" w:eastAsia="hr-HR"/>
              </w:rPr>
              <w:t xml:space="preserve"> Vukovara 274</w:t>
            </w:r>
          </w:p>
        </w:tc>
      </w:tr>
      <w:tr w:rsidRPr="00E61FF5" w:rsidR="00BB22E5" w:rsidTr="00404E4E">
        <w:trPr>
          <w:trHeight w:val="480"/>
        </w:trPr>
        <w:tc>
          <w:tcPr>
            <w:tcW w:w="630" w:type="dxa"/>
            <w:tcBorders>
              <w:top w:val="nil"/>
              <w:left w:val="single" w:color="auto" w:sz="4" w:space="0"/>
              <w:bottom w:val="single" w:color="auto" w:sz="4" w:space="0"/>
              <w:right w:val="single" w:color="auto" w:sz="4" w:space="0"/>
            </w:tcBorders>
            <w:shd w:val="clear" w:color="000000" w:fill="FFFFFF"/>
            <w:vAlign w:val="bottom"/>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6.</w:t>
            </w:r>
          </w:p>
        </w:tc>
        <w:tc>
          <w:tcPr>
            <w:tcW w:w="3638" w:type="dxa"/>
            <w:tcBorders>
              <w:top w:val="nil"/>
              <w:left w:val="nil"/>
              <w:bottom w:val="single" w:color="auto" w:sz="4" w:space="0"/>
              <w:right w:val="single" w:color="auto" w:sz="4" w:space="0"/>
            </w:tcBorders>
            <w:shd w:val="clear" w:color="auto" w:fill="auto"/>
            <w:noWrap/>
            <w:vAlign w:val="bottom"/>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GRADSKA PLINARA-OPSKR</w:t>
            </w:r>
            <w:r w:rsidRPr="00E61FF5" w:rsidR="001E19DD">
              <w:rPr>
                <w:rFonts w:ascii="Calibri" w:hAnsi="Calibri" w:cs="Calibri"/>
                <w:sz w:val="20"/>
                <w:szCs w:val="20"/>
                <w:lang w:val="hr-HR" w:eastAsia="hr-HR"/>
              </w:rPr>
              <w:t>BA</w:t>
            </w:r>
          </w:p>
        </w:tc>
        <w:tc>
          <w:tcPr>
            <w:tcW w:w="1950" w:type="dxa"/>
            <w:tcBorders>
              <w:top w:val="nil"/>
              <w:left w:val="nil"/>
              <w:bottom w:val="single" w:color="auto" w:sz="4" w:space="0"/>
              <w:right w:val="single" w:color="auto" w:sz="4" w:space="0"/>
            </w:tcBorders>
            <w:shd w:val="clear" w:color="auto" w:fill="auto"/>
            <w:noWrap/>
            <w:vAlign w:val="bottom"/>
          </w:tcPr>
          <w:p w:rsidRPr="00E61FF5" w:rsidR="00BB22E5" w:rsidP="002D041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74364571096</w:t>
            </w:r>
          </w:p>
        </w:tc>
        <w:tc>
          <w:tcPr>
            <w:tcW w:w="3295" w:type="dxa"/>
            <w:tcBorders>
              <w:top w:val="nil"/>
              <w:left w:val="nil"/>
              <w:bottom w:val="single" w:color="auto" w:sz="4" w:space="0"/>
              <w:right w:val="single" w:color="auto" w:sz="4" w:space="0"/>
            </w:tcBorders>
            <w:shd w:val="clear" w:color="auto" w:fill="auto"/>
            <w:noWrap/>
            <w:vAlign w:val="bottom"/>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ZAGREB, Radnička cesta 1</w:t>
            </w:r>
          </w:p>
        </w:tc>
      </w:tr>
      <w:tr w:rsidRPr="00E61FF5" w:rsidR="00BB22E5" w:rsidTr="00404E4E">
        <w:trPr>
          <w:trHeight w:val="480"/>
        </w:trPr>
        <w:tc>
          <w:tcPr>
            <w:tcW w:w="630" w:type="dxa"/>
            <w:tcBorders>
              <w:top w:val="nil"/>
              <w:left w:val="single" w:color="auto" w:sz="4" w:space="0"/>
              <w:bottom w:val="single" w:color="auto" w:sz="4" w:space="0"/>
              <w:right w:val="single" w:color="auto" w:sz="4" w:space="0"/>
            </w:tcBorders>
            <w:shd w:val="clear" w:color="000000" w:fill="FFFFFF"/>
            <w:vAlign w:val="bottom"/>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7.</w:t>
            </w:r>
          </w:p>
        </w:tc>
        <w:tc>
          <w:tcPr>
            <w:tcW w:w="3638" w:type="dxa"/>
            <w:tcBorders>
              <w:top w:val="nil"/>
              <w:left w:val="nil"/>
              <w:bottom w:val="single" w:color="auto" w:sz="4" w:space="0"/>
              <w:right w:val="single" w:color="auto" w:sz="4" w:space="0"/>
            </w:tcBorders>
            <w:shd w:val="clear" w:color="auto" w:fill="auto"/>
            <w:noWrap/>
            <w:vAlign w:val="bottom"/>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HEP ELEKTRA d.o.o.</w:t>
            </w:r>
          </w:p>
        </w:tc>
        <w:tc>
          <w:tcPr>
            <w:tcW w:w="1950" w:type="dxa"/>
            <w:tcBorders>
              <w:top w:val="nil"/>
              <w:left w:val="nil"/>
              <w:bottom w:val="single" w:color="auto" w:sz="4" w:space="0"/>
              <w:right w:val="single" w:color="auto" w:sz="4" w:space="0"/>
            </w:tcBorders>
            <w:shd w:val="clear" w:color="auto" w:fill="auto"/>
            <w:noWrap/>
            <w:vAlign w:val="bottom"/>
          </w:tcPr>
          <w:p w:rsidRPr="00E61FF5" w:rsidR="00BB22E5" w:rsidP="002D041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43965974818</w:t>
            </w:r>
          </w:p>
        </w:tc>
        <w:tc>
          <w:tcPr>
            <w:tcW w:w="3295" w:type="dxa"/>
            <w:tcBorders>
              <w:top w:val="nil"/>
              <w:left w:val="nil"/>
              <w:bottom w:val="single" w:color="auto" w:sz="4" w:space="0"/>
              <w:right w:val="single" w:color="auto" w:sz="4" w:space="0"/>
            </w:tcBorders>
            <w:shd w:val="clear" w:color="auto" w:fill="auto"/>
            <w:noWrap/>
            <w:vAlign w:val="bottom"/>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ZAGREB, Ulica G</w:t>
            </w:r>
            <w:r w:rsidRPr="00E61FF5" w:rsidR="00016563">
              <w:rPr>
                <w:rFonts w:ascii="Calibri" w:hAnsi="Calibri" w:cs="Calibri"/>
                <w:sz w:val="20"/>
                <w:szCs w:val="20"/>
                <w:lang w:val="hr-HR" w:eastAsia="hr-HR"/>
              </w:rPr>
              <w:t>rata</w:t>
            </w:r>
            <w:r w:rsidRPr="00E61FF5">
              <w:rPr>
                <w:rFonts w:ascii="Calibri" w:hAnsi="Calibri" w:cs="Calibri"/>
                <w:sz w:val="20"/>
                <w:szCs w:val="20"/>
                <w:lang w:val="hr-HR" w:eastAsia="hr-HR"/>
              </w:rPr>
              <w:t xml:space="preserve"> Vukovara 37</w:t>
            </w:r>
          </w:p>
        </w:tc>
      </w:tr>
      <w:tr w:rsidRPr="00E61FF5" w:rsidR="00BB22E5" w:rsidTr="00404E4E">
        <w:trPr>
          <w:trHeight w:val="480"/>
        </w:trPr>
        <w:tc>
          <w:tcPr>
            <w:tcW w:w="630" w:type="dxa"/>
            <w:tcBorders>
              <w:top w:val="nil"/>
              <w:left w:val="single" w:color="auto" w:sz="4" w:space="0"/>
              <w:bottom w:val="single" w:color="auto" w:sz="4" w:space="0"/>
              <w:right w:val="single" w:color="auto" w:sz="4" w:space="0"/>
            </w:tcBorders>
            <w:shd w:val="clear" w:color="000000" w:fill="FFFFFF"/>
            <w:vAlign w:val="bottom"/>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8.</w:t>
            </w:r>
          </w:p>
        </w:tc>
        <w:tc>
          <w:tcPr>
            <w:tcW w:w="3638" w:type="dxa"/>
            <w:tcBorders>
              <w:top w:val="nil"/>
              <w:left w:val="nil"/>
              <w:bottom w:val="single" w:color="auto" w:sz="4" w:space="0"/>
              <w:right w:val="single" w:color="auto" w:sz="4" w:space="0"/>
            </w:tcBorders>
            <w:shd w:val="clear" w:color="auto" w:fill="auto"/>
            <w:noWrap/>
            <w:vAlign w:val="bottom"/>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HRVATSKE VODE</w:t>
            </w:r>
          </w:p>
        </w:tc>
        <w:tc>
          <w:tcPr>
            <w:tcW w:w="1950" w:type="dxa"/>
            <w:tcBorders>
              <w:top w:val="nil"/>
              <w:left w:val="nil"/>
              <w:bottom w:val="single" w:color="auto" w:sz="4" w:space="0"/>
              <w:right w:val="single" w:color="auto" w:sz="4" w:space="0"/>
            </w:tcBorders>
            <w:shd w:val="clear" w:color="auto" w:fill="auto"/>
            <w:noWrap/>
            <w:vAlign w:val="bottom"/>
          </w:tcPr>
          <w:p w:rsidRPr="00E61FF5" w:rsidR="00BB22E5" w:rsidP="002D041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28921383001</w:t>
            </w:r>
          </w:p>
        </w:tc>
        <w:tc>
          <w:tcPr>
            <w:tcW w:w="3295" w:type="dxa"/>
            <w:tcBorders>
              <w:top w:val="nil"/>
              <w:left w:val="nil"/>
              <w:bottom w:val="single" w:color="auto" w:sz="4" w:space="0"/>
              <w:right w:val="single" w:color="auto" w:sz="4" w:space="0"/>
            </w:tcBorders>
            <w:shd w:val="clear" w:color="auto" w:fill="auto"/>
            <w:noWrap/>
            <w:vAlign w:val="bottom"/>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ZAGREB, UL.G</w:t>
            </w:r>
            <w:r w:rsidRPr="00E61FF5" w:rsidR="00016563">
              <w:rPr>
                <w:rFonts w:ascii="Calibri" w:hAnsi="Calibri" w:cs="Calibri"/>
                <w:sz w:val="20"/>
                <w:szCs w:val="20"/>
                <w:lang w:val="hr-HR" w:eastAsia="hr-HR"/>
              </w:rPr>
              <w:t>RATA</w:t>
            </w:r>
            <w:r w:rsidRPr="00E61FF5">
              <w:rPr>
                <w:rFonts w:ascii="Calibri" w:hAnsi="Calibri" w:cs="Calibri"/>
                <w:sz w:val="20"/>
                <w:szCs w:val="20"/>
                <w:lang w:val="hr-HR" w:eastAsia="hr-HR"/>
              </w:rPr>
              <w:t xml:space="preserve"> VUKOVARA 220</w:t>
            </w:r>
          </w:p>
        </w:tc>
      </w:tr>
      <w:tr w:rsidRPr="00E61FF5" w:rsidR="00BB22E5" w:rsidTr="00404E4E">
        <w:trPr>
          <w:trHeight w:val="480"/>
        </w:trPr>
        <w:tc>
          <w:tcPr>
            <w:tcW w:w="630" w:type="dxa"/>
            <w:tcBorders>
              <w:top w:val="nil"/>
              <w:left w:val="single" w:color="auto" w:sz="4" w:space="0"/>
              <w:bottom w:val="single" w:color="auto" w:sz="4" w:space="0"/>
              <w:right w:val="single" w:color="auto" w:sz="4" w:space="0"/>
            </w:tcBorders>
            <w:shd w:val="clear" w:color="000000" w:fill="FFFFFF"/>
            <w:vAlign w:val="bottom"/>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9.</w:t>
            </w:r>
          </w:p>
        </w:tc>
        <w:tc>
          <w:tcPr>
            <w:tcW w:w="3638" w:type="dxa"/>
            <w:tcBorders>
              <w:top w:val="nil"/>
              <w:left w:val="nil"/>
              <w:bottom w:val="single" w:color="auto" w:sz="4" w:space="0"/>
              <w:right w:val="single" w:color="auto" w:sz="4" w:space="0"/>
            </w:tcBorders>
            <w:shd w:val="clear" w:color="auto" w:fill="auto"/>
            <w:noWrap/>
            <w:vAlign w:val="bottom"/>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 xml:space="preserve">JAVNI BILJEŽNIK DŽANKIĆ PERO </w:t>
            </w:r>
          </w:p>
        </w:tc>
        <w:tc>
          <w:tcPr>
            <w:tcW w:w="1950" w:type="dxa"/>
            <w:tcBorders>
              <w:top w:val="nil"/>
              <w:left w:val="nil"/>
              <w:bottom w:val="single" w:color="auto" w:sz="4" w:space="0"/>
              <w:right w:val="single" w:color="auto" w:sz="4" w:space="0"/>
            </w:tcBorders>
            <w:shd w:val="clear" w:color="auto" w:fill="auto"/>
            <w:noWrap/>
            <w:vAlign w:val="bottom"/>
          </w:tcPr>
          <w:p w:rsidRPr="00E61FF5" w:rsidR="00BB22E5" w:rsidP="002D041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42670130685</w:t>
            </w:r>
          </w:p>
        </w:tc>
        <w:tc>
          <w:tcPr>
            <w:tcW w:w="3295" w:type="dxa"/>
            <w:tcBorders>
              <w:top w:val="nil"/>
              <w:left w:val="nil"/>
              <w:bottom w:val="single" w:color="auto" w:sz="4" w:space="0"/>
              <w:right w:val="single" w:color="auto" w:sz="4" w:space="0"/>
            </w:tcBorders>
            <w:shd w:val="clear" w:color="auto" w:fill="auto"/>
            <w:noWrap/>
            <w:vAlign w:val="bottom"/>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ZAGREB, KORČULANSKA 3E</w:t>
            </w:r>
          </w:p>
        </w:tc>
      </w:tr>
      <w:tr w:rsidRPr="00E61FF5" w:rsidR="00BB22E5" w:rsidTr="00404E4E">
        <w:trPr>
          <w:trHeight w:val="480"/>
        </w:trPr>
        <w:tc>
          <w:tcPr>
            <w:tcW w:w="630" w:type="dxa"/>
            <w:tcBorders>
              <w:top w:val="nil"/>
              <w:left w:val="single" w:color="auto" w:sz="4" w:space="0"/>
              <w:bottom w:val="single" w:color="auto" w:sz="4" w:space="0"/>
              <w:right w:val="single" w:color="auto" w:sz="4" w:space="0"/>
            </w:tcBorders>
            <w:shd w:val="clear" w:color="000000" w:fill="FFFFFF"/>
            <w:vAlign w:val="bottom"/>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10.</w:t>
            </w:r>
          </w:p>
        </w:tc>
        <w:tc>
          <w:tcPr>
            <w:tcW w:w="3638" w:type="dxa"/>
            <w:tcBorders>
              <w:top w:val="nil"/>
              <w:left w:val="nil"/>
              <w:bottom w:val="single" w:color="auto" w:sz="4" w:space="0"/>
              <w:right w:val="single" w:color="auto" w:sz="4" w:space="0"/>
            </w:tcBorders>
            <w:shd w:val="clear" w:color="auto" w:fill="auto"/>
            <w:noWrap/>
            <w:vAlign w:val="bottom"/>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JAVNI BILJEŽNIK VLADIMIR MARČINKO</w:t>
            </w:r>
          </w:p>
        </w:tc>
        <w:tc>
          <w:tcPr>
            <w:tcW w:w="1950" w:type="dxa"/>
            <w:tcBorders>
              <w:top w:val="nil"/>
              <w:left w:val="nil"/>
              <w:bottom w:val="single" w:color="auto" w:sz="4" w:space="0"/>
              <w:right w:val="single" w:color="auto" w:sz="4" w:space="0"/>
            </w:tcBorders>
            <w:shd w:val="clear" w:color="auto" w:fill="auto"/>
            <w:noWrap/>
            <w:vAlign w:val="bottom"/>
          </w:tcPr>
          <w:p w:rsidRPr="00E61FF5" w:rsidR="00BB22E5" w:rsidP="002D041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15350986676</w:t>
            </w:r>
          </w:p>
        </w:tc>
        <w:tc>
          <w:tcPr>
            <w:tcW w:w="3295" w:type="dxa"/>
            <w:tcBorders>
              <w:top w:val="nil"/>
              <w:left w:val="nil"/>
              <w:bottom w:val="single" w:color="auto" w:sz="4" w:space="0"/>
              <w:right w:val="single" w:color="auto" w:sz="4" w:space="0"/>
            </w:tcBorders>
            <w:shd w:val="clear" w:color="auto" w:fill="auto"/>
            <w:noWrap/>
            <w:vAlign w:val="bottom"/>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ZAGREB, Palmotićeva 70</w:t>
            </w:r>
          </w:p>
        </w:tc>
      </w:tr>
      <w:tr w:rsidRPr="00E61FF5" w:rsidR="00BB22E5" w:rsidTr="00404E4E">
        <w:trPr>
          <w:trHeight w:val="480"/>
        </w:trPr>
        <w:tc>
          <w:tcPr>
            <w:tcW w:w="630" w:type="dxa"/>
            <w:tcBorders>
              <w:top w:val="nil"/>
              <w:left w:val="single" w:color="auto" w:sz="4" w:space="0"/>
              <w:bottom w:val="single" w:color="auto" w:sz="4" w:space="0"/>
              <w:right w:val="single" w:color="auto" w:sz="4" w:space="0"/>
            </w:tcBorders>
            <w:shd w:val="clear" w:color="000000" w:fill="FFFFFF"/>
            <w:vAlign w:val="bottom"/>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11.</w:t>
            </w:r>
          </w:p>
        </w:tc>
        <w:tc>
          <w:tcPr>
            <w:tcW w:w="3638" w:type="dxa"/>
            <w:tcBorders>
              <w:top w:val="nil"/>
              <w:left w:val="nil"/>
              <w:bottom w:val="single" w:color="auto" w:sz="4" w:space="0"/>
              <w:right w:val="single" w:color="auto" w:sz="4" w:space="0"/>
            </w:tcBorders>
            <w:shd w:val="clear" w:color="auto" w:fill="auto"/>
            <w:noWrap/>
            <w:vAlign w:val="bottom"/>
          </w:tcPr>
          <w:p w:rsidRPr="00E61FF5" w:rsidR="00BB22E5" w:rsidP="001E19DD"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 xml:space="preserve">KLEMM SIGURNOST </w:t>
            </w:r>
            <w:r w:rsidRPr="00E61FF5" w:rsidR="00610387">
              <w:rPr>
                <w:rFonts w:ascii="Calibri" w:hAnsi="Calibri" w:cs="Calibri"/>
                <w:sz w:val="20"/>
                <w:szCs w:val="20"/>
                <w:lang w:val="hr-HR" w:eastAsia="hr-HR"/>
              </w:rPr>
              <w:t>d.o.o.</w:t>
            </w:r>
          </w:p>
        </w:tc>
        <w:tc>
          <w:tcPr>
            <w:tcW w:w="1950" w:type="dxa"/>
            <w:tcBorders>
              <w:top w:val="nil"/>
              <w:left w:val="nil"/>
              <w:bottom w:val="single" w:color="auto" w:sz="4" w:space="0"/>
              <w:right w:val="single" w:color="auto" w:sz="4" w:space="0"/>
            </w:tcBorders>
            <w:shd w:val="clear" w:color="auto" w:fill="auto"/>
            <w:noWrap/>
            <w:vAlign w:val="bottom"/>
          </w:tcPr>
          <w:p w:rsidRPr="00E61FF5" w:rsidR="00BB22E5" w:rsidP="002D041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35596498125</w:t>
            </w:r>
          </w:p>
        </w:tc>
        <w:tc>
          <w:tcPr>
            <w:tcW w:w="3295" w:type="dxa"/>
            <w:tcBorders>
              <w:top w:val="nil"/>
              <w:left w:val="nil"/>
              <w:bottom w:val="single" w:color="auto" w:sz="4" w:space="0"/>
              <w:right w:val="single" w:color="auto" w:sz="4" w:space="0"/>
            </w:tcBorders>
            <w:shd w:val="clear" w:color="auto" w:fill="auto"/>
            <w:noWrap/>
            <w:vAlign w:val="bottom"/>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ZAGREB, Drage Gervaisa 3</w:t>
            </w:r>
          </w:p>
        </w:tc>
      </w:tr>
      <w:tr w:rsidRPr="00E61FF5" w:rsidR="00BB22E5" w:rsidTr="00404E4E">
        <w:trPr>
          <w:trHeight w:val="480"/>
        </w:trPr>
        <w:tc>
          <w:tcPr>
            <w:tcW w:w="630" w:type="dxa"/>
            <w:tcBorders>
              <w:top w:val="nil"/>
              <w:left w:val="single" w:color="auto" w:sz="4" w:space="0"/>
              <w:bottom w:val="single" w:color="auto" w:sz="4" w:space="0"/>
              <w:right w:val="single" w:color="auto" w:sz="4" w:space="0"/>
            </w:tcBorders>
            <w:shd w:val="clear" w:color="000000" w:fill="FFFFFF"/>
            <w:vAlign w:val="bottom"/>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12.</w:t>
            </w:r>
          </w:p>
        </w:tc>
        <w:tc>
          <w:tcPr>
            <w:tcW w:w="3638" w:type="dxa"/>
            <w:tcBorders>
              <w:top w:val="nil"/>
              <w:left w:val="nil"/>
              <w:bottom w:val="single" w:color="auto" w:sz="4" w:space="0"/>
              <w:right w:val="single" w:color="auto" w:sz="4" w:space="0"/>
            </w:tcBorders>
            <w:shd w:val="clear" w:color="auto" w:fill="auto"/>
            <w:noWrap/>
            <w:vAlign w:val="bottom"/>
          </w:tcPr>
          <w:p w:rsidRPr="00E61FF5" w:rsidR="00BB22E5" w:rsidP="001E19DD"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MINIST.</w:t>
            </w:r>
            <w:r w:rsidRPr="00E61FF5" w:rsidR="001E19DD">
              <w:rPr>
                <w:rFonts w:ascii="Calibri" w:hAnsi="Calibri" w:cs="Calibri"/>
                <w:sz w:val="20"/>
                <w:szCs w:val="20"/>
                <w:lang w:val="hr-HR" w:eastAsia="hr-HR"/>
              </w:rPr>
              <w:t xml:space="preserve"> </w:t>
            </w:r>
            <w:r w:rsidRPr="00E61FF5">
              <w:rPr>
                <w:rFonts w:ascii="Calibri" w:hAnsi="Calibri" w:cs="Calibri"/>
                <w:sz w:val="20"/>
                <w:szCs w:val="20"/>
                <w:lang w:val="hr-HR" w:eastAsia="hr-HR"/>
              </w:rPr>
              <w:t>FIN</w:t>
            </w:r>
            <w:r w:rsidRPr="00E61FF5" w:rsidR="001E19DD">
              <w:rPr>
                <w:rFonts w:ascii="Calibri" w:hAnsi="Calibri" w:cs="Calibri"/>
                <w:sz w:val="20"/>
                <w:szCs w:val="20"/>
                <w:lang w:val="hr-HR" w:eastAsia="hr-HR"/>
              </w:rPr>
              <w:t>ANCIJA</w:t>
            </w:r>
            <w:r w:rsidRPr="00E61FF5">
              <w:rPr>
                <w:rFonts w:ascii="Calibri" w:hAnsi="Calibri" w:cs="Calibri"/>
                <w:sz w:val="20"/>
                <w:szCs w:val="20"/>
                <w:lang w:val="hr-HR" w:eastAsia="hr-HR"/>
              </w:rPr>
              <w:t>-POREZNA UPRAVA</w:t>
            </w:r>
          </w:p>
        </w:tc>
        <w:tc>
          <w:tcPr>
            <w:tcW w:w="1950" w:type="dxa"/>
            <w:tcBorders>
              <w:top w:val="nil"/>
              <w:left w:val="nil"/>
              <w:bottom w:val="single" w:color="auto" w:sz="4" w:space="0"/>
              <w:right w:val="single" w:color="auto" w:sz="4" w:space="0"/>
            </w:tcBorders>
            <w:shd w:val="clear" w:color="auto" w:fill="auto"/>
            <w:noWrap/>
            <w:vAlign w:val="bottom"/>
          </w:tcPr>
          <w:p w:rsidRPr="00E61FF5" w:rsidR="00BB22E5" w:rsidP="002D041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18683136487</w:t>
            </w:r>
          </w:p>
        </w:tc>
        <w:tc>
          <w:tcPr>
            <w:tcW w:w="3295" w:type="dxa"/>
            <w:tcBorders>
              <w:top w:val="nil"/>
              <w:left w:val="nil"/>
              <w:bottom w:val="single" w:color="auto" w:sz="4" w:space="0"/>
              <w:right w:val="single" w:color="auto" w:sz="4" w:space="0"/>
            </w:tcBorders>
            <w:shd w:val="clear" w:color="auto" w:fill="auto"/>
            <w:noWrap/>
            <w:vAlign w:val="bottom"/>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Zagreb, Boškovićeva 5</w:t>
            </w:r>
          </w:p>
        </w:tc>
      </w:tr>
      <w:tr w:rsidRPr="00E61FF5" w:rsidR="00BB22E5" w:rsidTr="00404E4E">
        <w:trPr>
          <w:trHeight w:val="480"/>
        </w:trPr>
        <w:tc>
          <w:tcPr>
            <w:tcW w:w="630" w:type="dxa"/>
            <w:tcBorders>
              <w:top w:val="nil"/>
              <w:left w:val="single" w:color="auto" w:sz="4" w:space="0"/>
              <w:bottom w:val="single" w:color="auto" w:sz="4" w:space="0"/>
              <w:right w:val="single" w:color="auto" w:sz="4" w:space="0"/>
            </w:tcBorders>
            <w:shd w:val="clear" w:color="000000" w:fill="FFFFFF"/>
            <w:vAlign w:val="bottom"/>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13.</w:t>
            </w:r>
          </w:p>
        </w:tc>
        <w:tc>
          <w:tcPr>
            <w:tcW w:w="3638" w:type="dxa"/>
            <w:tcBorders>
              <w:top w:val="nil"/>
              <w:left w:val="nil"/>
              <w:bottom w:val="single" w:color="auto" w:sz="4" w:space="0"/>
              <w:right w:val="single" w:color="auto" w:sz="4" w:space="0"/>
            </w:tcBorders>
            <w:shd w:val="clear" w:color="auto" w:fill="auto"/>
            <w:noWrap/>
            <w:vAlign w:val="bottom"/>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PICARDO d.o.o.</w:t>
            </w:r>
          </w:p>
        </w:tc>
        <w:tc>
          <w:tcPr>
            <w:tcW w:w="1950" w:type="dxa"/>
            <w:tcBorders>
              <w:top w:val="nil"/>
              <w:left w:val="nil"/>
              <w:bottom w:val="single" w:color="auto" w:sz="4" w:space="0"/>
              <w:right w:val="single" w:color="auto" w:sz="4" w:space="0"/>
            </w:tcBorders>
            <w:shd w:val="clear" w:color="auto" w:fill="auto"/>
            <w:noWrap/>
            <w:vAlign w:val="bottom"/>
          </w:tcPr>
          <w:p w:rsidRPr="00E61FF5" w:rsidR="00BB22E5" w:rsidP="002D041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46394216675</w:t>
            </w:r>
          </w:p>
        </w:tc>
        <w:tc>
          <w:tcPr>
            <w:tcW w:w="3295" w:type="dxa"/>
            <w:tcBorders>
              <w:top w:val="nil"/>
              <w:left w:val="nil"/>
              <w:bottom w:val="single" w:color="auto" w:sz="4" w:space="0"/>
              <w:right w:val="single" w:color="auto" w:sz="4" w:space="0"/>
            </w:tcBorders>
            <w:shd w:val="clear" w:color="auto" w:fill="auto"/>
            <w:noWrap/>
            <w:vAlign w:val="bottom"/>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ZAGREB, Veselka Tenžere 5</w:t>
            </w:r>
          </w:p>
        </w:tc>
      </w:tr>
      <w:tr w:rsidRPr="00E61FF5" w:rsidR="00BB22E5" w:rsidTr="00404E4E">
        <w:trPr>
          <w:trHeight w:val="480"/>
        </w:trPr>
        <w:tc>
          <w:tcPr>
            <w:tcW w:w="630" w:type="dxa"/>
            <w:tcBorders>
              <w:top w:val="nil"/>
              <w:left w:val="single" w:color="auto" w:sz="4" w:space="0"/>
              <w:bottom w:val="single" w:color="auto" w:sz="4" w:space="0"/>
              <w:right w:val="single" w:color="auto" w:sz="4" w:space="0"/>
            </w:tcBorders>
            <w:shd w:val="clear" w:color="000000" w:fill="FFFFFF"/>
            <w:vAlign w:val="bottom"/>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14.</w:t>
            </w:r>
          </w:p>
        </w:tc>
        <w:tc>
          <w:tcPr>
            <w:tcW w:w="3638" w:type="dxa"/>
            <w:tcBorders>
              <w:top w:val="nil"/>
              <w:left w:val="nil"/>
              <w:bottom w:val="single" w:color="auto" w:sz="4" w:space="0"/>
              <w:right w:val="single" w:color="auto" w:sz="4" w:space="0"/>
            </w:tcBorders>
            <w:shd w:val="clear" w:color="auto" w:fill="auto"/>
            <w:noWrap/>
            <w:vAlign w:val="bottom"/>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TP-PROJEKTIRANJE d.o.o.(ranije TEHNIKA PROJEKTIRANJE)</w:t>
            </w:r>
          </w:p>
        </w:tc>
        <w:tc>
          <w:tcPr>
            <w:tcW w:w="1950" w:type="dxa"/>
            <w:tcBorders>
              <w:top w:val="nil"/>
              <w:left w:val="nil"/>
              <w:bottom w:val="single" w:color="auto" w:sz="4" w:space="0"/>
              <w:right w:val="single" w:color="auto" w:sz="4" w:space="0"/>
            </w:tcBorders>
            <w:shd w:val="clear" w:color="auto" w:fill="auto"/>
            <w:noWrap/>
            <w:vAlign w:val="bottom"/>
          </w:tcPr>
          <w:p w:rsidRPr="00E61FF5" w:rsidR="00BB22E5" w:rsidP="002D041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00410032508</w:t>
            </w:r>
          </w:p>
        </w:tc>
        <w:tc>
          <w:tcPr>
            <w:tcW w:w="3295" w:type="dxa"/>
            <w:tcBorders>
              <w:top w:val="nil"/>
              <w:left w:val="nil"/>
              <w:bottom w:val="single" w:color="auto" w:sz="4" w:space="0"/>
              <w:right w:val="single" w:color="auto" w:sz="4" w:space="0"/>
            </w:tcBorders>
            <w:shd w:val="clear" w:color="auto" w:fill="auto"/>
            <w:noWrap/>
            <w:vAlign w:val="bottom"/>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ZAGREB, Ulica g</w:t>
            </w:r>
            <w:r w:rsidRPr="00E61FF5" w:rsidR="00016563">
              <w:rPr>
                <w:rFonts w:ascii="Calibri" w:hAnsi="Calibri" w:cs="Calibri"/>
                <w:sz w:val="20"/>
                <w:szCs w:val="20"/>
                <w:lang w:val="hr-HR" w:eastAsia="hr-HR"/>
              </w:rPr>
              <w:t>rata</w:t>
            </w:r>
            <w:r w:rsidRPr="00E61FF5">
              <w:rPr>
                <w:rFonts w:ascii="Calibri" w:hAnsi="Calibri" w:cs="Calibri"/>
                <w:sz w:val="20"/>
                <w:szCs w:val="20"/>
                <w:lang w:val="hr-HR" w:eastAsia="hr-HR"/>
              </w:rPr>
              <w:t xml:space="preserve"> Vukovara 274</w:t>
            </w:r>
          </w:p>
        </w:tc>
      </w:tr>
      <w:tr w:rsidRPr="00E61FF5" w:rsidR="00BB22E5" w:rsidTr="00404E4E">
        <w:trPr>
          <w:trHeight w:val="480"/>
        </w:trPr>
        <w:tc>
          <w:tcPr>
            <w:tcW w:w="630" w:type="dxa"/>
            <w:tcBorders>
              <w:top w:val="nil"/>
              <w:left w:val="single" w:color="auto" w:sz="4" w:space="0"/>
              <w:bottom w:val="single" w:color="auto" w:sz="4" w:space="0"/>
              <w:right w:val="single" w:color="auto" w:sz="4" w:space="0"/>
            </w:tcBorders>
            <w:shd w:val="clear" w:color="000000" w:fill="FFFFFF"/>
            <w:vAlign w:val="bottom"/>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15.</w:t>
            </w:r>
          </w:p>
        </w:tc>
        <w:tc>
          <w:tcPr>
            <w:tcW w:w="3638" w:type="dxa"/>
            <w:tcBorders>
              <w:top w:val="nil"/>
              <w:left w:val="nil"/>
              <w:bottom w:val="single" w:color="auto" w:sz="4" w:space="0"/>
              <w:right w:val="single" w:color="auto" w:sz="4" w:space="0"/>
            </w:tcBorders>
            <w:shd w:val="clear" w:color="auto" w:fill="auto"/>
            <w:noWrap/>
            <w:vAlign w:val="bottom"/>
          </w:tcPr>
          <w:p w:rsidRPr="00E61FF5" w:rsidR="00BB22E5" w:rsidP="00610387"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VODOOPSKRBA I ODVOD</w:t>
            </w:r>
            <w:r w:rsidRPr="00E61FF5" w:rsidR="00610387">
              <w:rPr>
                <w:rFonts w:ascii="Calibri" w:hAnsi="Calibri" w:cs="Calibri"/>
                <w:sz w:val="20"/>
                <w:szCs w:val="20"/>
                <w:lang w:val="hr-HR" w:eastAsia="hr-HR"/>
              </w:rPr>
              <w:t>NJA</w:t>
            </w:r>
            <w:r w:rsidRPr="00E61FF5" w:rsidR="001E19DD">
              <w:rPr>
                <w:rFonts w:ascii="Calibri" w:hAnsi="Calibri" w:cs="Calibri"/>
                <w:sz w:val="20"/>
                <w:szCs w:val="20"/>
                <w:lang w:val="hr-HR" w:eastAsia="hr-HR"/>
              </w:rPr>
              <w:t xml:space="preserve"> d.o.o.</w:t>
            </w:r>
          </w:p>
        </w:tc>
        <w:tc>
          <w:tcPr>
            <w:tcW w:w="1950" w:type="dxa"/>
            <w:tcBorders>
              <w:top w:val="nil"/>
              <w:left w:val="nil"/>
              <w:bottom w:val="single" w:color="auto" w:sz="4" w:space="0"/>
              <w:right w:val="single" w:color="auto" w:sz="4" w:space="0"/>
            </w:tcBorders>
            <w:shd w:val="clear" w:color="auto" w:fill="auto"/>
            <w:noWrap/>
            <w:vAlign w:val="bottom"/>
          </w:tcPr>
          <w:p w:rsidRPr="00E61FF5" w:rsidR="00BB22E5" w:rsidP="002D041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83416546499</w:t>
            </w:r>
          </w:p>
        </w:tc>
        <w:tc>
          <w:tcPr>
            <w:tcW w:w="3295" w:type="dxa"/>
            <w:tcBorders>
              <w:top w:val="nil"/>
              <w:left w:val="nil"/>
              <w:bottom w:val="single" w:color="auto" w:sz="4" w:space="0"/>
              <w:right w:val="single" w:color="auto" w:sz="4" w:space="0"/>
            </w:tcBorders>
            <w:shd w:val="clear" w:color="auto" w:fill="auto"/>
            <w:noWrap/>
            <w:vAlign w:val="bottom"/>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ZAGREB, Folnegovićeva 1</w:t>
            </w:r>
          </w:p>
        </w:tc>
      </w:tr>
      <w:tr w:rsidRPr="00E61FF5" w:rsidR="00BB22E5" w:rsidTr="00404E4E">
        <w:trPr>
          <w:trHeight w:val="480"/>
        </w:trPr>
        <w:tc>
          <w:tcPr>
            <w:tcW w:w="630" w:type="dxa"/>
            <w:tcBorders>
              <w:top w:val="nil"/>
              <w:left w:val="single" w:color="auto" w:sz="4" w:space="0"/>
              <w:bottom w:val="single" w:color="auto" w:sz="4" w:space="0"/>
              <w:right w:val="single" w:color="auto" w:sz="4" w:space="0"/>
            </w:tcBorders>
            <w:shd w:val="clear" w:color="000000" w:fill="FFFFFF"/>
            <w:vAlign w:val="bottom"/>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16.</w:t>
            </w:r>
          </w:p>
        </w:tc>
        <w:tc>
          <w:tcPr>
            <w:tcW w:w="3638" w:type="dxa"/>
            <w:tcBorders>
              <w:top w:val="nil"/>
              <w:left w:val="nil"/>
              <w:bottom w:val="single" w:color="auto" w:sz="4" w:space="0"/>
              <w:right w:val="single" w:color="auto" w:sz="4" w:space="0"/>
            </w:tcBorders>
            <w:shd w:val="clear" w:color="auto" w:fill="auto"/>
            <w:noWrap/>
            <w:vAlign w:val="bottom"/>
          </w:tcPr>
          <w:p w:rsidRPr="00E61FF5" w:rsidR="00BB22E5" w:rsidP="00610387"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 xml:space="preserve">ZAGREBAČKI HOLDING </w:t>
            </w:r>
            <w:r w:rsidRPr="00E61FF5" w:rsidR="00610387">
              <w:rPr>
                <w:rFonts w:ascii="Calibri" w:hAnsi="Calibri" w:cs="Calibri"/>
                <w:sz w:val="20"/>
                <w:szCs w:val="20"/>
                <w:lang w:val="hr-HR" w:eastAsia="hr-HR"/>
              </w:rPr>
              <w:t>d.o.o.</w:t>
            </w:r>
          </w:p>
        </w:tc>
        <w:tc>
          <w:tcPr>
            <w:tcW w:w="1950" w:type="dxa"/>
            <w:tcBorders>
              <w:top w:val="nil"/>
              <w:left w:val="nil"/>
              <w:bottom w:val="single" w:color="auto" w:sz="4" w:space="0"/>
              <w:right w:val="single" w:color="auto" w:sz="4" w:space="0"/>
            </w:tcBorders>
            <w:shd w:val="clear" w:color="auto" w:fill="auto"/>
            <w:noWrap/>
            <w:vAlign w:val="bottom"/>
          </w:tcPr>
          <w:p w:rsidRPr="00E61FF5" w:rsidR="00BB22E5" w:rsidP="002D041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85584865987</w:t>
            </w:r>
          </w:p>
        </w:tc>
        <w:tc>
          <w:tcPr>
            <w:tcW w:w="3295" w:type="dxa"/>
            <w:tcBorders>
              <w:top w:val="nil"/>
              <w:left w:val="nil"/>
              <w:bottom w:val="single" w:color="auto" w:sz="4" w:space="0"/>
              <w:right w:val="single" w:color="auto" w:sz="4" w:space="0"/>
            </w:tcBorders>
            <w:shd w:val="clear" w:color="auto" w:fill="auto"/>
            <w:noWrap/>
            <w:vAlign w:val="bottom"/>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ZAGREB, Ul.g</w:t>
            </w:r>
            <w:r w:rsidRPr="00E61FF5" w:rsidR="00016563">
              <w:rPr>
                <w:rFonts w:ascii="Calibri" w:hAnsi="Calibri" w:cs="Calibri"/>
                <w:sz w:val="20"/>
                <w:szCs w:val="20"/>
                <w:lang w:val="hr-HR" w:eastAsia="hr-HR"/>
              </w:rPr>
              <w:t>rata</w:t>
            </w:r>
            <w:r w:rsidRPr="00E61FF5">
              <w:rPr>
                <w:rFonts w:ascii="Calibri" w:hAnsi="Calibri" w:cs="Calibri"/>
                <w:sz w:val="20"/>
                <w:szCs w:val="20"/>
                <w:lang w:val="hr-HR" w:eastAsia="hr-HR"/>
              </w:rPr>
              <w:t xml:space="preserve"> Vukovara 41</w:t>
            </w:r>
          </w:p>
        </w:tc>
      </w:tr>
    </w:tbl>
    <w:p w:rsidRPr="00E61FF5" w:rsidR="00BB22E5" w:rsidP="00BB22E5" w:rsidRDefault="00BB22E5">
      <w:pPr>
        <w:pStyle w:val="Standard"/>
        <w:spacing w:after="0" w:line="276" w:lineRule="auto"/>
        <w:jc w:val="both"/>
        <w:rPr>
          <w:sz w:val="20"/>
          <w:szCs w:val="20"/>
        </w:rPr>
      </w:pPr>
    </w:p>
    <w:p w:rsidRPr="00E61FF5" w:rsidR="00BB22E5" w:rsidP="00BB22E5" w:rsidRDefault="00BB22E5">
      <w:pPr>
        <w:pStyle w:val="Standard"/>
        <w:spacing w:after="0" w:line="276" w:lineRule="auto"/>
        <w:jc w:val="both"/>
        <w:rPr>
          <w:sz w:val="20"/>
          <w:szCs w:val="20"/>
        </w:rPr>
      </w:pPr>
    </w:p>
    <w:p w:rsidRPr="00E61FF5" w:rsidR="00541615" w:rsidP="00BB22E5" w:rsidRDefault="00541615">
      <w:pPr>
        <w:pStyle w:val="Standard"/>
        <w:spacing w:after="0" w:line="276" w:lineRule="auto"/>
        <w:jc w:val="both"/>
        <w:rPr>
          <w:sz w:val="20"/>
          <w:szCs w:val="20"/>
        </w:rPr>
      </w:pPr>
    </w:p>
    <w:p w:rsidRPr="00E61FF5" w:rsidR="002D041E" w:rsidP="00BB22E5" w:rsidRDefault="002D041E">
      <w:pPr>
        <w:pStyle w:val="Standard"/>
        <w:spacing w:after="0" w:line="276" w:lineRule="auto"/>
        <w:jc w:val="both"/>
        <w:rPr>
          <w:sz w:val="20"/>
          <w:szCs w:val="20"/>
        </w:rPr>
      </w:pPr>
    </w:p>
    <w:p w:rsidRPr="00E61FF5" w:rsidR="002D041E" w:rsidP="00BB22E5" w:rsidRDefault="002D041E">
      <w:pPr>
        <w:pStyle w:val="Standard"/>
        <w:spacing w:after="0" w:line="276" w:lineRule="auto"/>
        <w:jc w:val="both"/>
        <w:rPr>
          <w:sz w:val="20"/>
          <w:szCs w:val="20"/>
        </w:rPr>
      </w:pPr>
    </w:p>
    <w:p w:rsidRPr="00E61FF5" w:rsidR="002D041E" w:rsidP="00BB22E5" w:rsidRDefault="002D041E">
      <w:pPr>
        <w:pStyle w:val="Standard"/>
        <w:spacing w:after="0" w:line="276" w:lineRule="auto"/>
        <w:jc w:val="both"/>
        <w:rPr>
          <w:sz w:val="20"/>
          <w:szCs w:val="20"/>
        </w:rPr>
      </w:pPr>
    </w:p>
    <w:p w:rsidRPr="00E61FF5" w:rsidR="002D041E" w:rsidP="00BB22E5" w:rsidRDefault="002D041E">
      <w:pPr>
        <w:pStyle w:val="Standard"/>
        <w:spacing w:after="0" w:line="276" w:lineRule="auto"/>
        <w:jc w:val="both"/>
        <w:rPr>
          <w:sz w:val="20"/>
          <w:szCs w:val="20"/>
        </w:rPr>
      </w:pPr>
    </w:p>
    <w:p w:rsidRPr="00E61FF5" w:rsidR="00541615" w:rsidP="00BB22E5" w:rsidRDefault="00541615">
      <w:pPr>
        <w:pStyle w:val="Standard"/>
        <w:spacing w:after="0" w:line="276" w:lineRule="auto"/>
        <w:jc w:val="both"/>
        <w:rPr>
          <w:sz w:val="20"/>
          <w:szCs w:val="20"/>
        </w:rPr>
      </w:pPr>
    </w:p>
    <w:p w:rsidRPr="00E61FF5" w:rsidR="00541615" w:rsidP="00BB22E5" w:rsidRDefault="00541615">
      <w:pPr>
        <w:pStyle w:val="Standard"/>
        <w:spacing w:after="0" w:line="276" w:lineRule="auto"/>
        <w:jc w:val="both"/>
        <w:rPr>
          <w:sz w:val="20"/>
          <w:szCs w:val="20"/>
        </w:rPr>
      </w:pPr>
    </w:p>
    <w:p w:rsidRPr="00E61FF5" w:rsidR="00BB22E5" w:rsidP="00BB22E5" w:rsidRDefault="00BB22E5">
      <w:pPr>
        <w:pStyle w:val="Standard"/>
        <w:spacing w:line="276" w:lineRule="auto"/>
        <w:jc w:val="center"/>
        <w:rPr>
          <w:b/>
          <w:sz w:val="20"/>
          <w:szCs w:val="20"/>
        </w:rPr>
      </w:pPr>
    </w:p>
    <w:p w:rsidRPr="00E61FF5" w:rsidR="00BB22E5" w:rsidP="00BB22E5" w:rsidRDefault="00BB22E5">
      <w:pPr>
        <w:pStyle w:val="Standard"/>
        <w:spacing w:line="276" w:lineRule="auto"/>
        <w:jc w:val="center"/>
        <w:rPr>
          <w:b/>
          <w:sz w:val="20"/>
          <w:szCs w:val="20"/>
        </w:rPr>
      </w:pPr>
      <w:r w:rsidRPr="00E61FF5">
        <w:rPr>
          <w:b/>
          <w:sz w:val="20"/>
          <w:szCs w:val="20"/>
        </w:rPr>
        <w:t>I. Način namirenja utvrđenih tražbina vjerovnika</w:t>
      </w:r>
    </w:p>
    <w:p w:rsidRPr="00E61FF5" w:rsidR="009F2227" w:rsidP="009F2227" w:rsidRDefault="009F2227">
      <w:pPr>
        <w:jc w:val="both"/>
        <w:rPr>
          <w:rFonts w:ascii="Calibri" w:hAnsi="Calibri" w:cs="Calibri"/>
          <w:sz w:val="20"/>
          <w:szCs w:val="20"/>
        </w:rPr>
      </w:pPr>
      <w:r w:rsidRPr="00E61FF5">
        <w:rPr>
          <w:rFonts w:ascii="Calibri" w:hAnsi="Calibri" w:cs="Calibri"/>
          <w:sz w:val="20"/>
          <w:szCs w:val="20"/>
        </w:rPr>
        <w:t>Za sve vjerovnike -</w:t>
      </w:r>
      <w:r w:rsidRPr="00E61FF5">
        <w:rPr>
          <w:rFonts w:ascii="Calibri" w:hAnsi="Calibri" w:cs="Calibri"/>
          <w:b/>
          <w:bCs/>
          <w:sz w:val="20"/>
          <w:szCs w:val="20"/>
          <w:shd w:val="clear" w:color="auto" w:fill="FFFFFF"/>
        </w:rPr>
        <w:t xml:space="preserve"> </w:t>
      </w:r>
      <w:r w:rsidRPr="00E61FF5">
        <w:rPr>
          <w:rFonts w:ascii="Calibri" w:hAnsi="Calibri" w:cs="Calibri"/>
          <w:bCs/>
          <w:sz w:val="20"/>
          <w:szCs w:val="20"/>
          <w:shd w:val="clear" w:color="auto" w:fill="FFFFFF"/>
        </w:rPr>
        <w:t>tip namirenja A</w:t>
      </w:r>
      <w:r w:rsidRPr="00E61FF5">
        <w:rPr>
          <w:rFonts w:ascii="Calibri" w:hAnsi="Calibri" w:cs="Calibri"/>
          <w:sz w:val="20"/>
          <w:szCs w:val="20"/>
          <w:shd w:val="clear" w:color="auto" w:fill="FFFFFF"/>
        </w:rPr>
        <w:t xml:space="preserve"> – </w:t>
      </w:r>
      <w:r w:rsidRPr="00E61FF5" w:rsidR="009C610F">
        <w:rPr>
          <w:rFonts w:ascii="Calibri" w:hAnsi="Calibri" w:cs="Calibri"/>
          <w:sz w:val="20"/>
          <w:szCs w:val="20"/>
          <w:shd w:val="clear" w:color="auto" w:fill="FFFFFF"/>
        </w:rPr>
        <w:t xml:space="preserve">otpis 30% od utvrđenih tražbina i </w:t>
      </w:r>
      <w:r w:rsidRPr="00E61FF5">
        <w:rPr>
          <w:rFonts w:ascii="Calibri" w:hAnsi="Calibri" w:cs="Calibri"/>
          <w:sz w:val="20"/>
          <w:szCs w:val="20"/>
        </w:rPr>
        <w:t xml:space="preserve">otplata </w:t>
      </w:r>
      <w:r w:rsidRPr="00E61FF5" w:rsidR="009C610F">
        <w:rPr>
          <w:rFonts w:ascii="Calibri" w:hAnsi="Calibri" w:cs="Calibri"/>
          <w:sz w:val="20"/>
          <w:szCs w:val="20"/>
        </w:rPr>
        <w:t>7</w:t>
      </w:r>
      <w:r w:rsidRPr="00E61FF5">
        <w:rPr>
          <w:rFonts w:ascii="Calibri" w:hAnsi="Calibri" w:cs="Calibri"/>
          <w:sz w:val="20"/>
          <w:szCs w:val="20"/>
        </w:rPr>
        <w:t xml:space="preserve">0% od iznosa utvrđenih tražbina, na način da se glavnica otplaćuje u 5 godina, uključujući 1 godinu počeka (1+4 godina), </w:t>
      </w:r>
      <w:r w:rsidRPr="00E61FF5">
        <w:rPr>
          <w:rFonts w:ascii="Calibri" w:hAnsi="Calibri" w:cs="Calibri"/>
          <w:sz w:val="20"/>
          <w:szCs w:val="20"/>
          <w:lang w:eastAsia="hr-HR"/>
        </w:rPr>
        <w:t>od dana pravomoćnosti Rješenja nadležnog Trgovačkog suda kojim se potvrđuje predstečajni Sporazum, s fiksnom kamatom od 4,5% godišnje za vrijeme trajanja počeka i isplate.</w:t>
      </w:r>
    </w:p>
    <w:p w:rsidRPr="00E61FF5" w:rsidR="009F2227" w:rsidP="009F2227" w:rsidRDefault="009F2227">
      <w:pPr>
        <w:jc w:val="both"/>
        <w:rPr>
          <w:rFonts w:ascii="Calibri" w:hAnsi="Calibri" w:cs="Calibri"/>
          <w:sz w:val="20"/>
          <w:szCs w:val="20"/>
        </w:rPr>
      </w:pPr>
      <w:r w:rsidRPr="00E61FF5">
        <w:rPr>
          <w:rFonts w:ascii="Calibri" w:hAnsi="Calibri" w:cs="Calibri"/>
          <w:sz w:val="20"/>
          <w:szCs w:val="20"/>
        </w:rPr>
        <w:t xml:space="preserve"> </w:t>
      </w:r>
    </w:p>
    <w:p w:rsidRPr="00E61FF5" w:rsidR="009F2227" w:rsidP="009F2227" w:rsidRDefault="009F2227">
      <w:pPr>
        <w:jc w:val="both"/>
        <w:rPr>
          <w:rFonts w:ascii="Calibri" w:hAnsi="Calibri" w:cs="Calibri"/>
          <w:sz w:val="20"/>
          <w:szCs w:val="20"/>
        </w:rPr>
      </w:pPr>
      <w:r w:rsidRPr="00E61FF5">
        <w:rPr>
          <w:rFonts w:ascii="Calibri" w:hAnsi="Calibri" w:cs="Calibri"/>
          <w:sz w:val="20"/>
          <w:szCs w:val="20"/>
          <w:shd w:val="clear" w:color="auto" w:fill="FFFFFF"/>
        </w:rPr>
        <w:t xml:space="preserve">Otplata </w:t>
      </w:r>
      <w:r w:rsidRPr="00E61FF5" w:rsidR="009C610F">
        <w:rPr>
          <w:rFonts w:ascii="Calibri" w:hAnsi="Calibri" w:cs="Calibri"/>
          <w:sz w:val="20"/>
          <w:szCs w:val="20"/>
          <w:shd w:val="clear" w:color="auto" w:fill="FFFFFF"/>
        </w:rPr>
        <w:t>70%</w:t>
      </w:r>
      <w:r w:rsidRPr="00E61FF5">
        <w:rPr>
          <w:rFonts w:ascii="Calibri" w:hAnsi="Calibri" w:cs="Calibri"/>
          <w:sz w:val="20"/>
          <w:szCs w:val="20"/>
          <w:shd w:val="clear" w:color="auto" w:fill="FFFFFF"/>
        </w:rPr>
        <w:t xml:space="preserve"> iznosa glavnice, uvećanog za fiksnu kamatnu stopu vrši se u </w:t>
      </w:r>
      <w:r w:rsidRPr="00E61FF5" w:rsidR="00E27FD1">
        <w:rPr>
          <w:rFonts w:ascii="Calibri" w:hAnsi="Calibri" w:cs="Calibri"/>
          <w:b/>
          <w:bCs/>
          <w:sz w:val="20"/>
          <w:szCs w:val="20"/>
          <w:shd w:val="clear" w:color="auto" w:fill="FFFFFF"/>
        </w:rPr>
        <w:t>16 (šesnaest)</w:t>
      </w:r>
      <w:r w:rsidRPr="00E61FF5">
        <w:rPr>
          <w:rFonts w:ascii="Calibri" w:hAnsi="Calibri" w:cs="Calibri"/>
          <w:sz w:val="20"/>
          <w:szCs w:val="20"/>
          <w:shd w:val="clear" w:color="auto" w:fill="FFFFFF"/>
        </w:rPr>
        <w:t> jednakih tromjesečnih rata, s dospijećem prve rate zadnjeg dana prvog tromjesečja  </w:t>
      </w:r>
      <w:r w:rsidRPr="00E61FF5">
        <w:rPr>
          <w:rFonts w:ascii="Calibri" w:hAnsi="Calibri" w:cs="Calibri"/>
          <w:sz w:val="20"/>
          <w:szCs w:val="20"/>
        </w:rPr>
        <w:t>nakon protijeka počeka od 12 mjeseci</w:t>
      </w:r>
      <w:r w:rsidRPr="00E61FF5">
        <w:rPr>
          <w:rFonts w:ascii="Calibri" w:hAnsi="Calibri" w:cs="Calibri"/>
          <w:sz w:val="20"/>
          <w:szCs w:val="20"/>
          <w:shd w:val="clear" w:color="auto" w:fill="FFFFFF"/>
        </w:rPr>
        <w:t xml:space="preserve"> od dana pravomoćnosti Rješenja nadležnog Trgovačkog suda kojim se potvrđuje predstečajni Sporazum</w:t>
      </w:r>
      <w:r w:rsidRPr="00E61FF5" w:rsidR="00A3464C">
        <w:rPr>
          <w:rFonts w:ascii="Calibri" w:hAnsi="Calibri" w:cs="Calibri"/>
          <w:sz w:val="20"/>
          <w:szCs w:val="20"/>
          <w:shd w:val="clear" w:color="auto" w:fill="FFFFFF"/>
        </w:rPr>
        <w:t xml:space="preserve">, </w:t>
      </w:r>
      <w:r w:rsidRPr="00E61FF5" w:rsidR="00A3464C">
        <w:rPr>
          <w:rFonts w:ascii="Calibri" w:hAnsi="Calibri"/>
          <w:sz w:val="20"/>
          <w:szCs w:val="20"/>
        </w:rPr>
        <w:t>a svaka daljnja rata dospijeva zadnjeg dana sljedećeg  tromjesečja</w:t>
      </w:r>
      <w:r w:rsidRPr="00E61FF5">
        <w:rPr>
          <w:rFonts w:ascii="Calibri" w:hAnsi="Calibri" w:cs="Calibri"/>
          <w:sz w:val="20"/>
          <w:szCs w:val="20"/>
          <w:shd w:val="clear" w:color="auto" w:fill="FFFFFF"/>
        </w:rPr>
        <w:t>.</w:t>
      </w:r>
      <w:r w:rsidRPr="00E61FF5">
        <w:rPr>
          <w:rFonts w:ascii="Calibri" w:hAnsi="Calibri" w:cs="Calibri"/>
          <w:sz w:val="20"/>
          <w:szCs w:val="20"/>
          <w:lang w:eastAsia="hr-HR"/>
        </w:rPr>
        <w:t xml:space="preserve"> Dužnik može podmiriti svoje obveze i ranije od navedenog roka.</w:t>
      </w:r>
    </w:p>
    <w:p w:rsidRPr="00E61FF5" w:rsidR="009F2227" w:rsidP="009F2227" w:rsidRDefault="009F2227">
      <w:pPr>
        <w:jc w:val="both"/>
        <w:rPr>
          <w:rFonts w:ascii="Calibri" w:hAnsi="Calibri" w:cs="Calibri"/>
          <w:sz w:val="20"/>
          <w:szCs w:val="20"/>
        </w:rPr>
      </w:pPr>
      <w:r w:rsidRPr="00E61FF5">
        <w:rPr>
          <w:rFonts w:ascii="Calibri" w:hAnsi="Calibri" w:cs="Calibri"/>
          <w:sz w:val="20"/>
          <w:szCs w:val="20"/>
        </w:rPr>
        <w:t xml:space="preserve"> </w:t>
      </w:r>
    </w:p>
    <w:p w:rsidRPr="00E61FF5" w:rsidR="009F2227" w:rsidP="009F2227" w:rsidRDefault="009F2227">
      <w:pPr>
        <w:pStyle w:val="Standard"/>
        <w:spacing w:after="0" w:line="240" w:lineRule="auto"/>
        <w:jc w:val="both"/>
        <w:rPr>
          <w:sz w:val="20"/>
          <w:szCs w:val="20"/>
        </w:rPr>
      </w:pPr>
      <w:r w:rsidRPr="00E61FF5">
        <w:rPr>
          <w:sz w:val="20"/>
          <w:szCs w:val="20"/>
        </w:rPr>
        <w:t xml:space="preserve">Razlučni vjerovnici zadržavanju pravo odvojenog namirenja.  </w:t>
      </w:r>
    </w:p>
    <w:p w:rsidRPr="00E61FF5" w:rsidR="00BB22E5" w:rsidP="00BB22E5" w:rsidRDefault="00BB22E5">
      <w:pPr>
        <w:pStyle w:val="Standard"/>
        <w:spacing w:after="0" w:line="240" w:lineRule="auto"/>
        <w:jc w:val="both"/>
        <w:rPr>
          <w:iCs/>
          <w:sz w:val="20"/>
          <w:szCs w:val="20"/>
        </w:rPr>
      </w:pPr>
    </w:p>
    <w:p w:rsidRPr="00E61FF5" w:rsidR="00BB22E5" w:rsidP="00BB22E5" w:rsidRDefault="00BB22E5">
      <w:pPr>
        <w:pStyle w:val="Standard"/>
        <w:spacing w:after="0" w:line="240" w:lineRule="auto"/>
        <w:jc w:val="both"/>
        <w:rPr>
          <w:iCs/>
          <w:sz w:val="20"/>
          <w:szCs w:val="20"/>
        </w:rPr>
      </w:pPr>
    </w:p>
    <w:p w:rsidRPr="00E61FF5" w:rsidR="00BB22E5" w:rsidP="00BB22E5" w:rsidRDefault="00BB22E5">
      <w:pPr>
        <w:pStyle w:val="Standard"/>
        <w:spacing w:after="0" w:line="276" w:lineRule="auto"/>
        <w:jc w:val="center"/>
        <w:rPr>
          <w:b/>
          <w:sz w:val="20"/>
          <w:szCs w:val="20"/>
        </w:rPr>
      </w:pPr>
      <w:r w:rsidRPr="00E61FF5">
        <w:rPr>
          <w:b/>
          <w:sz w:val="20"/>
          <w:szCs w:val="20"/>
        </w:rPr>
        <w:t>II. Vjerovnici te pojedini iznosi tražbina</w:t>
      </w:r>
    </w:p>
    <w:p w:rsidRPr="00E61FF5" w:rsidR="00BB22E5" w:rsidP="001B34CF" w:rsidRDefault="00BB22E5">
      <w:pPr>
        <w:pStyle w:val="Standard"/>
        <w:spacing w:after="0" w:line="276" w:lineRule="auto"/>
        <w:jc w:val="both"/>
        <w:rPr>
          <w:b/>
          <w:sz w:val="20"/>
          <w:szCs w:val="20"/>
        </w:rPr>
      </w:pPr>
    </w:p>
    <w:tbl>
      <w:tblPr>
        <w:tblW w:w="9120" w:type="dxa"/>
        <w:tblInd w:w="93" w:type="dxa"/>
        <w:tblLook w:firstRow="1" w:lastRow="0" w:firstColumn="1" w:lastColumn="0" w:noHBand="0" w:noVBand="1" w:val="04A0"/>
      </w:tblPr>
      <w:tblGrid>
        <w:gridCol w:w="929"/>
        <w:gridCol w:w="2176"/>
        <w:gridCol w:w="1284"/>
        <w:gridCol w:w="1388"/>
        <w:gridCol w:w="1241"/>
        <w:gridCol w:w="1241"/>
        <w:gridCol w:w="1207"/>
      </w:tblGrid>
      <w:tr w:rsidRPr="00E61FF5" w:rsidR="00A3464C" w:rsidTr="001B34CF">
        <w:trPr>
          <w:trHeight w:val="1215"/>
        </w:trPr>
        <w:tc>
          <w:tcPr>
            <w:tcW w:w="960" w:type="dxa"/>
            <w:tcBorders>
              <w:top w:val="single" w:color="auto" w:sz="8" w:space="0"/>
              <w:left w:val="single" w:color="auto" w:sz="8" w:space="0"/>
              <w:bottom w:val="double" w:color="auto" w:sz="6" w:space="0"/>
              <w:right w:val="single" w:color="auto" w:sz="8" w:space="0"/>
            </w:tcBorders>
            <w:shd w:val="clear" w:color="000000" w:fill="4472C4"/>
            <w:vAlign w:val="center"/>
            <w:hideMark/>
          </w:tcPr>
          <w:p w:rsidRPr="00E61FF5" w:rsidR="001B34CF" w:rsidP="001B34CF" w:rsidRDefault="001B34CF">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Redni broj</w:t>
            </w:r>
          </w:p>
        </w:tc>
        <w:tc>
          <w:tcPr>
            <w:tcW w:w="2380" w:type="dxa"/>
            <w:tcBorders>
              <w:top w:val="single" w:color="auto" w:sz="8" w:space="0"/>
              <w:left w:val="nil"/>
              <w:bottom w:val="double" w:color="auto" w:sz="6" w:space="0"/>
              <w:right w:val="single" w:color="auto" w:sz="8" w:space="0"/>
            </w:tcBorders>
            <w:shd w:val="clear" w:color="000000" w:fill="4472C4"/>
            <w:vAlign w:val="center"/>
            <w:hideMark/>
          </w:tcPr>
          <w:p w:rsidRPr="00E61FF5" w:rsidR="001B34CF" w:rsidP="001B34CF" w:rsidRDefault="001B34CF">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Naziv vjerovnika</w:t>
            </w:r>
          </w:p>
        </w:tc>
        <w:tc>
          <w:tcPr>
            <w:tcW w:w="1120" w:type="dxa"/>
            <w:tcBorders>
              <w:top w:val="single" w:color="auto" w:sz="8" w:space="0"/>
              <w:left w:val="nil"/>
              <w:bottom w:val="double" w:color="auto" w:sz="6" w:space="0"/>
              <w:right w:val="single" w:color="auto" w:sz="8" w:space="0"/>
            </w:tcBorders>
            <w:shd w:val="clear" w:color="000000" w:fill="4472C4"/>
            <w:noWrap/>
            <w:vAlign w:val="center"/>
            <w:hideMark/>
          </w:tcPr>
          <w:p w:rsidRPr="00E61FF5" w:rsidR="001B34CF" w:rsidP="001B34CF" w:rsidRDefault="001B34CF">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Oib</w:t>
            </w:r>
          </w:p>
        </w:tc>
        <w:tc>
          <w:tcPr>
            <w:tcW w:w="1440" w:type="dxa"/>
            <w:tcBorders>
              <w:top w:val="single" w:color="auto" w:sz="8" w:space="0"/>
              <w:left w:val="nil"/>
              <w:bottom w:val="double" w:color="auto" w:sz="6" w:space="0"/>
              <w:right w:val="single" w:color="auto" w:sz="8" w:space="0"/>
            </w:tcBorders>
            <w:shd w:val="clear" w:color="000000" w:fill="4472C4"/>
            <w:noWrap/>
            <w:vAlign w:val="center"/>
            <w:hideMark/>
          </w:tcPr>
          <w:p w:rsidRPr="00E61FF5" w:rsidR="001B34CF" w:rsidP="001B34CF" w:rsidRDefault="001B34CF">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Iznos tražbine</w:t>
            </w:r>
          </w:p>
        </w:tc>
        <w:tc>
          <w:tcPr>
            <w:tcW w:w="1080" w:type="dxa"/>
            <w:tcBorders>
              <w:top w:val="single" w:color="auto" w:sz="8" w:space="0"/>
              <w:left w:val="nil"/>
              <w:bottom w:val="double" w:color="auto" w:sz="6" w:space="0"/>
              <w:right w:val="single" w:color="auto" w:sz="8" w:space="0"/>
            </w:tcBorders>
            <w:shd w:val="clear" w:color="000000" w:fill="4472C4"/>
            <w:vAlign w:val="center"/>
            <w:hideMark/>
          </w:tcPr>
          <w:p w:rsidRPr="00E61FF5" w:rsidR="001B34CF" w:rsidP="001B34CF" w:rsidRDefault="001B34CF">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Iznos smanjenja tražbine (30%)</w:t>
            </w:r>
          </w:p>
        </w:tc>
        <w:tc>
          <w:tcPr>
            <w:tcW w:w="1080" w:type="dxa"/>
            <w:tcBorders>
              <w:top w:val="single" w:color="auto" w:sz="8" w:space="0"/>
              <w:left w:val="nil"/>
              <w:bottom w:val="double" w:color="auto" w:sz="6" w:space="0"/>
              <w:right w:val="single" w:color="auto" w:sz="8" w:space="0"/>
            </w:tcBorders>
            <w:shd w:val="clear" w:color="000000" w:fill="4472C4"/>
            <w:vAlign w:val="center"/>
            <w:hideMark/>
          </w:tcPr>
          <w:p w:rsidRPr="00E61FF5" w:rsidR="001B34CF" w:rsidP="001B34CF" w:rsidRDefault="001B34CF">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Iznos tražbine za namirenje nakon smanjenja</w:t>
            </w:r>
          </w:p>
        </w:tc>
        <w:tc>
          <w:tcPr>
            <w:tcW w:w="1060" w:type="dxa"/>
            <w:tcBorders>
              <w:top w:val="single" w:color="auto" w:sz="8" w:space="0"/>
              <w:left w:val="nil"/>
              <w:bottom w:val="double" w:color="auto" w:sz="6" w:space="0"/>
              <w:right w:val="single" w:color="auto" w:sz="8" w:space="0"/>
            </w:tcBorders>
            <w:shd w:val="clear" w:color="000000" w:fill="4472C4"/>
            <w:vAlign w:val="center"/>
            <w:hideMark/>
          </w:tcPr>
          <w:p w:rsidRPr="00E61FF5" w:rsidR="001B34CF" w:rsidP="001B34CF" w:rsidRDefault="001B34CF">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Iznos tromjesečne rate</w:t>
            </w:r>
          </w:p>
        </w:tc>
      </w:tr>
      <w:tr w:rsidRPr="00E61FF5" w:rsidR="00A3464C" w:rsidTr="001B34CF">
        <w:trPr>
          <w:trHeight w:val="330"/>
        </w:trPr>
        <w:tc>
          <w:tcPr>
            <w:tcW w:w="960" w:type="dxa"/>
            <w:tcBorders>
              <w:top w:val="nil"/>
              <w:left w:val="single" w:color="auto" w:sz="8" w:space="0"/>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1</w:t>
            </w:r>
          </w:p>
        </w:tc>
        <w:tc>
          <w:tcPr>
            <w:tcW w:w="2380" w:type="dxa"/>
            <w:tcBorders>
              <w:top w:val="nil"/>
              <w:left w:val="nil"/>
              <w:bottom w:val="single" w:color="auto" w:sz="8" w:space="0"/>
              <w:right w:val="single" w:color="auto" w:sz="8" w:space="0"/>
            </w:tcBorders>
            <w:shd w:val="clear" w:color="auto" w:fill="auto"/>
            <w:vAlign w:val="center"/>
            <w:hideMark/>
          </w:tcPr>
          <w:p w:rsidRPr="00E61FF5" w:rsidR="001B34CF" w:rsidP="001B34CF" w:rsidRDefault="001B34CF">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AEROTEH ZAGREB</w:t>
            </w:r>
          </w:p>
        </w:tc>
        <w:tc>
          <w:tcPr>
            <w:tcW w:w="112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6219431693</w:t>
            </w:r>
          </w:p>
        </w:tc>
        <w:tc>
          <w:tcPr>
            <w:tcW w:w="144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937,50</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281,25</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656,25</w:t>
            </w:r>
          </w:p>
        </w:tc>
        <w:tc>
          <w:tcPr>
            <w:tcW w:w="106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41,02</w:t>
            </w:r>
          </w:p>
        </w:tc>
      </w:tr>
      <w:tr w:rsidRPr="00E61FF5" w:rsidR="00A3464C" w:rsidTr="001B34CF">
        <w:trPr>
          <w:trHeight w:val="495"/>
        </w:trPr>
        <w:tc>
          <w:tcPr>
            <w:tcW w:w="960" w:type="dxa"/>
            <w:tcBorders>
              <w:top w:val="nil"/>
              <w:left w:val="single" w:color="auto" w:sz="8" w:space="0"/>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2</w:t>
            </w:r>
          </w:p>
        </w:tc>
        <w:tc>
          <w:tcPr>
            <w:tcW w:w="2380" w:type="dxa"/>
            <w:tcBorders>
              <w:top w:val="nil"/>
              <w:left w:val="nil"/>
              <w:bottom w:val="single" w:color="auto" w:sz="8" w:space="0"/>
              <w:right w:val="single" w:color="auto" w:sz="8" w:space="0"/>
            </w:tcBorders>
            <w:shd w:val="clear" w:color="auto" w:fill="auto"/>
            <w:vAlign w:val="center"/>
            <w:hideMark/>
          </w:tcPr>
          <w:p w:rsidRPr="00E61FF5" w:rsidR="001B34CF" w:rsidP="001B34CF" w:rsidRDefault="001B34CF">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ARHITEKTURA SIGURNOSTI d.o.o.</w:t>
            </w:r>
          </w:p>
        </w:tc>
        <w:tc>
          <w:tcPr>
            <w:tcW w:w="112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95066869516</w:t>
            </w:r>
          </w:p>
        </w:tc>
        <w:tc>
          <w:tcPr>
            <w:tcW w:w="144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8.000,00</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2.400,00</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5.600,00</w:t>
            </w:r>
          </w:p>
        </w:tc>
        <w:tc>
          <w:tcPr>
            <w:tcW w:w="106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350,00</w:t>
            </w:r>
          </w:p>
        </w:tc>
      </w:tr>
      <w:tr w:rsidRPr="00E61FF5" w:rsidR="00A3464C" w:rsidTr="001B34CF">
        <w:trPr>
          <w:trHeight w:val="315"/>
        </w:trPr>
        <w:tc>
          <w:tcPr>
            <w:tcW w:w="960" w:type="dxa"/>
            <w:tcBorders>
              <w:top w:val="nil"/>
              <w:left w:val="single" w:color="auto" w:sz="8" w:space="0"/>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3</w:t>
            </w:r>
          </w:p>
        </w:tc>
        <w:tc>
          <w:tcPr>
            <w:tcW w:w="2380" w:type="dxa"/>
            <w:tcBorders>
              <w:top w:val="nil"/>
              <w:left w:val="nil"/>
              <w:bottom w:val="single" w:color="auto" w:sz="8" w:space="0"/>
              <w:right w:val="single" w:color="auto" w:sz="8" w:space="0"/>
            </w:tcBorders>
            <w:shd w:val="clear" w:color="auto" w:fill="auto"/>
            <w:vAlign w:val="center"/>
            <w:hideMark/>
          </w:tcPr>
          <w:p w:rsidRPr="00E61FF5" w:rsidR="001B34CF" w:rsidP="001B34CF" w:rsidRDefault="001B34CF">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ERSTE&amp;STEIRMARKISCHE</w:t>
            </w:r>
          </w:p>
        </w:tc>
        <w:tc>
          <w:tcPr>
            <w:tcW w:w="112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23057039320</w:t>
            </w:r>
          </w:p>
        </w:tc>
        <w:tc>
          <w:tcPr>
            <w:tcW w:w="144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83,37</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25,01</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58,36</w:t>
            </w:r>
          </w:p>
        </w:tc>
        <w:tc>
          <w:tcPr>
            <w:tcW w:w="106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3,65</w:t>
            </w:r>
          </w:p>
        </w:tc>
      </w:tr>
      <w:tr w:rsidRPr="00E61FF5" w:rsidR="00A3464C" w:rsidTr="001B34CF">
        <w:trPr>
          <w:trHeight w:val="315"/>
        </w:trPr>
        <w:tc>
          <w:tcPr>
            <w:tcW w:w="960" w:type="dxa"/>
            <w:tcBorders>
              <w:top w:val="nil"/>
              <w:left w:val="single" w:color="auto" w:sz="8" w:space="0"/>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4</w:t>
            </w:r>
          </w:p>
        </w:tc>
        <w:tc>
          <w:tcPr>
            <w:tcW w:w="2380" w:type="dxa"/>
            <w:tcBorders>
              <w:top w:val="nil"/>
              <w:left w:val="nil"/>
              <w:bottom w:val="single" w:color="auto" w:sz="8" w:space="0"/>
              <w:right w:val="single" w:color="auto" w:sz="8" w:space="0"/>
            </w:tcBorders>
            <w:shd w:val="clear" w:color="auto" w:fill="auto"/>
            <w:vAlign w:val="center"/>
            <w:hideMark/>
          </w:tcPr>
          <w:p w:rsidRPr="00E61FF5" w:rsidR="001B34CF" w:rsidP="001B34CF" w:rsidRDefault="001B34CF">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FIBIS D.O.O.</w:t>
            </w:r>
          </w:p>
        </w:tc>
        <w:tc>
          <w:tcPr>
            <w:tcW w:w="112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10634598453</w:t>
            </w:r>
          </w:p>
        </w:tc>
        <w:tc>
          <w:tcPr>
            <w:tcW w:w="144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63.636,10</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19.090,83</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44.545,27</w:t>
            </w:r>
          </w:p>
        </w:tc>
        <w:tc>
          <w:tcPr>
            <w:tcW w:w="106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2.784,08</w:t>
            </w:r>
          </w:p>
        </w:tc>
      </w:tr>
      <w:tr w:rsidRPr="00E61FF5" w:rsidR="00A3464C" w:rsidTr="001B34CF">
        <w:trPr>
          <w:trHeight w:val="315"/>
        </w:trPr>
        <w:tc>
          <w:tcPr>
            <w:tcW w:w="960" w:type="dxa"/>
            <w:tcBorders>
              <w:top w:val="nil"/>
              <w:left w:val="single" w:color="auto" w:sz="8" w:space="0"/>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5</w:t>
            </w:r>
          </w:p>
        </w:tc>
        <w:tc>
          <w:tcPr>
            <w:tcW w:w="2380" w:type="dxa"/>
            <w:tcBorders>
              <w:top w:val="nil"/>
              <w:left w:val="nil"/>
              <w:bottom w:val="single" w:color="auto" w:sz="8" w:space="0"/>
              <w:right w:val="single" w:color="auto" w:sz="8" w:space="0"/>
            </w:tcBorders>
            <w:shd w:val="clear" w:color="auto" w:fill="auto"/>
            <w:vAlign w:val="center"/>
            <w:hideMark/>
          </w:tcPr>
          <w:p w:rsidRPr="00E61FF5" w:rsidR="001B34CF" w:rsidP="001B34CF" w:rsidRDefault="001B34CF">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GRADSKA PLINARA-OPSKRBA</w:t>
            </w:r>
          </w:p>
        </w:tc>
        <w:tc>
          <w:tcPr>
            <w:tcW w:w="112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74364571096</w:t>
            </w:r>
          </w:p>
        </w:tc>
        <w:tc>
          <w:tcPr>
            <w:tcW w:w="144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6.890,25</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2.067,08</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4.823,18</w:t>
            </w:r>
          </w:p>
        </w:tc>
        <w:tc>
          <w:tcPr>
            <w:tcW w:w="106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301,45</w:t>
            </w:r>
          </w:p>
        </w:tc>
      </w:tr>
      <w:tr w:rsidRPr="00E61FF5" w:rsidR="00A3464C" w:rsidTr="001B34CF">
        <w:trPr>
          <w:trHeight w:val="315"/>
        </w:trPr>
        <w:tc>
          <w:tcPr>
            <w:tcW w:w="960" w:type="dxa"/>
            <w:tcBorders>
              <w:top w:val="nil"/>
              <w:left w:val="single" w:color="auto" w:sz="8" w:space="0"/>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6</w:t>
            </w:r>
          </w:p>
        </w:tc>
        <w:tc>
          <w:tcPr>
            <w:tcW w:w="2380" w:type="dxa"/>
            <w:tcBorders>
              <w:top w:val="nil"/>
              <w:left w:val="nil"/>
              <w:bottom w:val="single" w:color="auto" w:sz="8" w:space="0"/>
              <w:right w:val="single" w:color="auto" w:sz="8" w:space="0"/>
            </w:tcBorders>
            <w:shd w:val="clear" w:color="auto" w:fill="auto"/>
            <w:vAlign w:val="center"/>
            <w:hideMark/>
          </w:tcPr>
          <w:p w:rsidRPr="00E61FF5" w:rsidR="001B34CF" w:rsidP="001B34CF" w:rsidRDefault="001B34CF">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HEP ELEKTRA d.o.o.</w:t>
            </w:r>
          </w:p>
        </w:tc>
        <w:tc>
          <w:tcPr>
            <w:tcW w:w="112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43965974818</w:t>
            </w:r>
          </w:p>
        </w:tc>
        <w:tc>
          <w:tcPr>
            <w:tcW w:w="144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14.656,58</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4.396,97</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10.259,61</w:t>
            </w:r>
          </w:p>
        </w:tc>
        <w:tc>
          <w:tcPr>
            <w:tcW w:w="106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641,23</w:t>
            </w:r>
          </w:p>
        </w:tc>
      </w:tr>
      <w:tr w:rsidRPr="00E61FF5" w:rsidR="00A3464C" w:rsidTr="001B34CF">
        <w:trPr>
          <w:trHeight w:val="315"/>
        </w:trPr>
        <w:tc>
          <w:tcPr>
            <w:tcW w:w="960" w:type="dxa"/>
            <w:tcBorders>
              <w:top w:val="nil"/>
              <w:left w:val="single" w:color="auto" w:sz="8" w:space="0"/>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7</w:t>
            </w:r>
          </w:p>
        </w:tc>
        <w:tc>
          <w:tcPr>
            <w:tcW w:w="2380" w:type="dxa"/>
            <w:tcBorders>
              <w:top w:val="nil"/>
              <w:left w:val="nil"/>
              <w:bottom w:val="single" w:color="auto" w:sz="8" w:space="0"/>
              <w:right w:val="single" w:color="auto" w:sz="8" w:space="0"/>
            </w:tcBorders>
            <w:shd w:val="clear" w:color="auto" w:fill="auto"/>
            <w:vAlign w:val="center"/>
            <w:hideMark/>
          </w:tcPr>
          <w:p w:rsidRPr="00E61FF5" w:rsidR="001B34CF" w:rsidP="001B34CF" w:rsidRDefault="001B34CF">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HRVATSKE VODE</w:t>
            </w:r>
          </w:p>
        </w:tc>
        <w:tc>
          <w:tcPr>
            <w:tcW w:w="112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28921383001</w:t>
            </w:r>
          </w:p>
        </w:tc>
        <w:tc>
          <w:tcPr>
            <w:tcW w:w="144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118.678,35</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35.603,51</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83.074,85</w:t>
            </w:r>
          </w:p>
        </w:tc>
        <w:tc>
          <w:tcPr>
            <w:tcW w:w="106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5.192,18</w:t>
            </w:r>
          </w:p>
        </w:tc>
      </w:tr>
      <w:tr w:rsidRPr="00E61FF5" w:rsidR="00A3464C" w:rsidTr="001B34CF">
        <w:trPr>
          <w:trHeight w:val="495"/>
        </w:trPr>
        <w:tc>
          <w:tcPr>
            <w:tcW w:w="960" w:type="dxa"/>
            <w:tcBorders>
              <w:top w:val="nil"/>
              <w:left w:val="single" w:color="auto" w:sz="8" w:space="0"/>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8</w:t>
            </w:r>
          </w:p>
        </w:tc>
        <w:tc>
          <w:tcPr>
            <w:tcW w:w="2380" w:type="dxa"/>
            <w:tcBorders>
              <w:top w:val="nil"/>
              <w:left w:val="nil"/>
              <w:bottom w:val="single" w:color="auto" w:sz="8" w:space="0"/>
              <w:right w:val="single" w:color="auto" w:sz="8" w:space="0"/>
            </w:tcBorders>
            <w:shd w:val="clear" w:color="auto" w:fill="auto"/>
            <w:vAlign w:val="center"/>
            <w:hideMark/>
          </w:tcPr>
          <w:p w:rsidRPr="00E61FF5" w:rsidR="001B34CF" w:rsidP="001B34CF" w:rsidRDefault="001B34CF">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JAVNI BILJEŽNIK VLADIMIR MARČINKO</w:t>
            </w:r>
          </w:p>
        </w:tc>
        <w:tc>
          <w:tcPr>
            <w:tcW w:w="112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15350986676</w:t>
            </w:r>
          </w:p>
        </w:tc>
        <w:tc>
          <w:tcPr>
            <w:tcW w:w="144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530,00</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159,00</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371,00</w:t>
            </w:r>
          </w:p>
        </w:tc>
        <w:tc>
          <w:tcPr>
            <w:tcW w:w="106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23,19</w:t>
            </w:r>
          </w:p>
        </w:tc>
      </w:tr>
      <w:tr w:rsidRPr="00E61FF5" w:rsidR="00A3464C" w:rsidTr="001B34CF">
        <w:trPr>
          <w:trHeight w:val="495"/>
        </w:trPr>
        <w:tc>
          <w:tcPr>
            <w:tcW w:w="960" w:type="dxa"/>
            <w:tcBorders>
              <w:top w:val="nil"/>
              <w:left w:val="single" w:color="auto" w:sz="8" w:space="0"/>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9</w:t>
            </w:r>
          </w:p>
        </w:tc>
        <w:tc>
          <w:tcPr>
            <w:tcW w:w="2380" w:type="dxa"/>
            <w:tcBorders>
              <w:top w:val="nil"/>
              <w:left w:val="nil"/>
              <w:bottom w:val="single" w:color="auto" w:sz="8" w:space="0"/>
              <w:right w:val="single" w:color="auto" w:sz="8" w:space="0"/>
            </w:tcBorders>
            <w:shd w:val="clear" w:color="auto" w:fill="auto"/>
            <w:vAlign w:val="center"/>
            <w:hideMark/>
          </w:tcPr>
          <w:p w:rsidRPr="00E61FF5" w:rsidR="001B34CF" w:rsidP="001B34CF" w:rsidRDefault="001B34CF">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 xml:space="preserve">JAVNI BILJEŽNIK, </w:t>
            </w:r>
          </w:p>
          <w:p w:rsidRPr="00E61FF5" w:rsidR="001B34CF" w:rsidP="001B34CF" w:rsidRDefault="001B34CF">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PERO DŽANKIĆ</w:t>
            </w:r>
          </w:p>
        </w:tc>
        <w:tc>
          <w:tcPr>
            <w:tcW w:w="112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42670130685</w:t>
            </w:r>
          </w:p>
        </w:tc>
        <w:tc>
          <w:tcPr>
            <w:tcW w:w="144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1.582,00</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474,60</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1.107,40</w:t>
            </w:r>
          </w:p>
        </w:tc>
        <w:tc>
          <w:tcPr>
            <w:tcW w:w="106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69,21</w:t>
            </w:r>
          </w:p>
        </w:tc>
      </w:tr>
      <w:tr w:rsidRPr="00E61FF5" w:rsidR="00A3464C" w:rsidTr="001B34CF">
        <w:trPr>
          <w:trHeight w:val="315"/>
        </w:trPr>
        <w:tc>
          <w:tcPr>
            <w:tcW w:w="960" w:type="dxa"/>
            <w:tcBorders>
              <w:top w:val="nil"/>
              <w:left w:val="single" w:color="auto" w:sz="8" w:space="0"/>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10</w:t>
            </w:r>
          </w:p>
        </w:tc>
        <w:tc>
          <w:tcPr>
            <w:tcW w:w="2380" w:type="dxa"/>
            <w:tcBorders>
              <w:top w:val="nil"/>
              <w:left w:val="nil"/>
              <w:bottom w:val="single" w:color="auto" w:sz="8" w:space="0"/>
              <w:right w:val="single" w:color="auto" w:sz="8" w:space="0"/>
            </w:tcBorders>
            <w:shd w:val="clear" w:color="auto" w:fill="auto"/>
            <w:vAlign w:val="center"/>
            <w:hideMark/>
          </w:tcPr>
          <w:p w:rsidRPr="00E61FF5" w:rsidR="001B34CF" w:rsidP="001B34CF" w:rsidRDefault="001B34CF">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KLEMM SIGURNOST D.O.O</w:t>
            </w:r>
          </w:p>
        </w:tc>
        <w:tc>
          <w:tcPr>
            <w:tcW w:w="112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35596498125</w:t>
            </w:r>
          </w:p>
        </w:tc>
        <w:tc>
          <w:tcPr>
            <w:tcW w:w="144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562,50</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168,75</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393,75</w:t>
            </w:r>
          </w:p>
        </w:tc>
        <w:tc>
          <w:tcPr>
            <w:tcW w:w="106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24,61</w:t>
            </w:r>
          </w:p>
        </w:tc>
      </w:tr>
      <w:tr w:rsidRPr="00E61FF5" w:rsidR="00A3464C" w:rsidTr="001B34CF">
        <w:trPr>
          <w:trHeight w:val="495"/>
        </w:trPr>
        <w:tc>
          <w:tcPr>
            <w:tcW w:w="960" w:type="dxa"/>
            <w:tcBorders>
              <w:top w:val="nil"/>
              <w:left w:val="single" w:color="auto" w:sz="8" w:space="0"/>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11</w:t>
            </w:r>
          </w:p>
        </w:tc>
        <w:tc>
          <w:tcPr>
            <w:tcW w:w="2380" w:type="dxa"/>
            <w:tcBorders>
              <w:top w:val="nil"/>
              <w:left w:val="nil"/>
              <w:bottom w:val="single" w:color="auto" w:sz="8" w:space="0"/>
              <w:right w:val="single" w:color="auto" w:sz="8" w:space="0"/>
            </w:tcBorders>
            <w:shd w:val="clear" w:color="auto" w:fill="auto"/>
            <w:vAlign w:val="center"/>
            <w:hideMark/>
          </w:tcPr>
          <w:p w:rsidRPr="00E61FF5" w:rsidR="001B34CF" w:rsidP="001B34CF" w:rsidRDefault="001B34CF">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MINISTARSTVO FINANCIJA -  POREZNA UPRAVA</w:t>
            </w:r>
          </w:p>
        </w:tc>
        <w:tc>
          <w:tcPr>
            <w:tcW w:w="112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18683136487</w:t>
            </w:r>
          </w:p>
        </w:tc>
        <w:tc>
          <w:tcPr>
            <w:tcW w:w="144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10.109.194,86</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3.032.758,46</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7.076.436,40</w:t>
            </w:r>
          </w:p>
        </w:tc>
        <w:tc>
          <w:tcPr>
            <w:tcW w:w="106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442.277,28</w:t>
            </w:r>
          </w:p>
        </w:tc>
      </w:tr>
      <w:tr w:rsidRPr="00E61FF5" w:rsidR="00A3464C" w:rsidTr="001B34CF">
        <w:trPr>
          <w:trHeight w:val="315"/>
        </w:trPr>
        <w:tc>
          <w:tcPr>
            <w:tcW w:w="960" w:type="dxa"/>
            <w:tcBorders>
              <w:top w:val="nil"/>
              <w:left w:val="single" w:color="auto" w:sz="8" w:space="0"/>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12</w:t>
            </w:r>
          </w:p>
        </w:tc>
        <w:tc>
          <w:tcPr>
            <w:tcW w:w="2380" w:type="dxa"/>
            <w:tcBorders>
              <w:top w:val="nil"/>
              <w:left w:val="nil"/>
              <w:bottom w:val="single" w:color="auto" w:sz="8" w:space="0"/>
              <w:right w:val="single" w:color="auto" w:sz="8" w:space="0"/>
            </w:tcBorders>
            <w:shd w:val="clear" w:color="auto" w:fill="auto"/>
            <w:vAlign w:val="center"/>
            <w:hideMark/>
          </w:tcPr>
          <w:p w:rsidRPr="00E61FF5" w:rsidR="001B34CF" w:rsidP="001B34CF" w:rsidRDefault="001B34CF">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PICARDO d.o.o.</w:t>
            </w:r>
          </w:p>
        </w:tc>
        <w:tc>
          <w:tcPr>
            <w:tcW w:w="112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46394216675</w:t>
            </w:r>
          </w:p>
        </w:tc>
        <w:tc>
          <w:tcPr>
            <w:tcW w:w="144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310.088,89</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93.026,67</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217.062,22</w:t>
            </w:r>
          </w:p>
        </w:tc>
        <w:tc>
          <w:tcPr>
            <w:tcW w:w="106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13.566,39</w:t>
            </w:r>
          </w:p>
        </w:tc>
      </w:tr>
      <w:tr w:rsidRPr="00E61FF5" w:rsidR="00A3464C" w:rsidTr="001B34CF">
        <w:trPr>
          <w:trHeight w:val="315"/>
        </w:trPr>
        <w:tc>
          <w:tcPr>
            <w:tcW w:w="960" w:type="dxa"/>
            <w:tcBorders>
              <w:top w:val="nil"/>
              <w:left w:val="single" w:color="auto" w:sz="8" w:space="0"/>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13</w:t>
            </w:r>
          </w:p>
        </w:tc>
        <w:tc>
          <w:tcPr>
            <w:tcW w:w="2380" w:type="dxa"/>
            <w:tcBorders>
              <w:top w:val="nil"/>
              <w:left w:val="nil"/>
              <w:bottom w:val="single" w:color="auto" w:sz="8" w:space="0"/>
              <w:right w:val="single" w:color="auto" w:sz="8" w:space="0"/>
            </w:tcBorders>
            <w:shd w:val="clear" w:color="auto" w:fill="auto"/>
            <w:vAlign w:val="center"/>
            <w:hideMark/>
          </w:tcPr>
          <w:p w:rsidRPr="00E61FF5" w:rsidR="001B34CF" w:rsidP="001B34CF" w:rsidRDefault="001B34CF">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TEHNIKA d.d. Zagreb</w:t>
            </w:r>
          </w:p>
        </w:tc>
        <w:tc>
          <w:tcPr>
            <w:tcW w:w="112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2D041E">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73037001250</w:t>
            </w:r>
          </w:p>
        </w:tc>
        <w:tc>
          <w:tcPr>
            <w:tcW w:w="144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2.459.611,40</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737.883,42</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1.721.727,98</w:t>
            </w:r>
          </w:p>
        </w:tc>
        <w:tc>
          <w:tcPr>
            <w:tcW w:w="106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107.608,00</w:t>
            </w:r>
          </w:p>
        </w:tc>
      </w:tr>
      <w:tr w:rsidRPr="00E61FF5" w:rsidR="00A3464C" w:rsidTr="001B34CF">
        <w:trPr>
          <w:trHeight w:val="315"/>
        </w:trPr>
        <w:tc>
          <w:tcPr>
            <w:tcW w:w="960" w:type="dxa"/>
            <w:tcBorders>
              <w:top w:val="nil"/>
              <w:left w:val="single" w:color="auto" w:sz="8" w:space="0"/>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14</w:t>
            </w:r>
          </w:p>
        </w:tc>
        <w:tc>
          <w:tcPr>
            <w:tcW w:w="2380" w:type="dxa"/>
            <w:tcBorders>
              <w:top w:val="nil"/>
              <w:left w:val="nil"/>
              <w:bottom w:val="single" w:color="auto" w:sz="8" w:space="0"/>
              <w:right w:val="single" w:color="auto" w:sz="8" w:space="0"/>
            </w:tcBorders>
            <w:shd w:val="clear" w:color="auto" w:fill="auto"/>
            <w:vAlign w:val="center"/>
            <w:hideMark/>
          </w:tcPr>
          <w:p w:rsidRPr="00E61FF5" w:rsidR="001B34CF" w:rsidP="001B34CF" w:rsidRDefault="001B34CF">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TP PROJEKTIRANJE d.o.o.</w:t>
            </w:r>
          </w:p>
        </w:tc>
        <w:tc>
          <w:tcPr>
            <w:tcW w:w="112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00410032508</w:t>
            </w:r>
          </w:p>
        </w:tc>
        <w:tc>
          <w:tcPr>
            <w:tcW w:w="144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235.000,00</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70.500,00</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164.500,00</w:t>
            </w:r>
          </w:p>
        </w:tc>
        <w:tc>
          <w:tcPr>
            <w:tcW w:w="106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10.281,25</w:t>
            </w:r>
          </w:p>
        </w:tc>
      </w:tr>
      <w:tr w:rsidRPr="00E61FF5" w:rsidR="00A3464C" w:rsidTr="001B34CF">
        <w:trPr>
          <w:trHeight w:val="315"/>
        </w:trPr>
        <w:tc>
          <w:tcPr>
            <w:tcW w:w="960" w:type="dxa"/>
            <w:tcBorders>
              <w:top w:val="nil"/>
              <w:left w:val="single" w:color="auto" w:sz="8" w:space="0"/>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15</w:t>
            </w:r>
          </w:p>
        </w:tc>
        <w:tc>
          <w:tcPr>
            <w:tcW w:w="2380" w:type="dxa"/>
            <w:tcBorders>
              <w:top w:val="nil"/>
              <w:left w:val="nil"/>
              <w:bottom w:val="single" w:color="auto" w:sz="8" w:space="0"/>
              <w:right w:val="single" w:color="auto" w:sz="8" w:space="0"/>
            </w:tcBorders>
            <w:shd w:val="clear" w:color="auto" w:fill="auto"/>
            <w:vAlign w:val="center"/>
            <w:hideMark/>
          </w:tcPr>
          <w:p w:rsidRPr="00E61FF5" w:rsidR="001B34CF" w:rsidP="001B34CF" w:rsidRDefault="001B34CF">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VODOOPSKRBA I ODVODNJA</w:t>
            </w:r>
          </w:p>
        </w:tc>
        <w:tc>
          <w:tcPr>
            <w:tcW w:w="112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83416546499</w:t>
            </w:r>
          </w:p>
        </w:tc>
        <w:tc>
          <w:tcPr>
            <w:tcW w:w="144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2.742,80</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822,84</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1.919,96</w:t>
            </w:r>
          </w:p>
        </w:tc>
        <w:tc>
          <w:tcPr>
            <w:tcW w:w="106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120,00</w:t>
            </w:r>
          </w:p>
        </w:tc>
      </w:tr>
      <w:tr w:rsidRPr="00E61FF5" w:rsidR="00A3464C" w:rsidTr="001B34CF">
        <w:trPr>
          <w:trHeight w:val="315"/>
        </w:trPr>
        <w:tc>
          <w:tcPr>
            <w:tcW w:w="960" w:type="dxa"/>
            <w:tcBorders>
              <w:top w:val="nil"/>
              <w:left w:val="single" w:color="auto" w:sz="8" w:space="0"/>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center"/>
              <w:rPr>
                <w:rFonts w:ascii="Calibri" w:hAnsi="Calibri" w:cs="Calibri"/>
                <w:kern w:val="0"/>
                <w:sz w:val="20"/>
                <w:szCs w:val="20"/>
                <w:lang w:val="hr-HR" w:eastAsia="hr-HR"/>
              </w:rPr>
            </w:pPr>
            <w:r w:rsidRPr="00E61FF5">
              <w:rPr>
                <w:rFonts w:ascii="Calibri" w:hAnsi="Calibri" w:cs="Calibri"/>
                <w:kern w:val="0"/>
                <w:sz w:val="20"/>
                <w:szCs w:val="20"/>
                <w:lang w:val="hr-HR" w:eastAsia="hr-HR"/>
              </w:rPr>
              <w:t>16</w:t>
            </w:r>
          </w:p>
        </w:tc>
        <w:tc>
          <w:tcPr>
            <w:tcW w:w="2380" w:type="dxa"/>
            <w:tcBorders>
              <w:top w:val="nil"/>
              <w:left w:val="nil"/>
              <w:bottom w:val="double" w:color="auto" w:sz="6" w:space="0"/>
              <w:right w:val="single" w:color="auto" w:sz="8" w:space="0"/>
            </w:tcBorders>
            <w:shd w:val="clear" w:color="auto" w:fill="auto"/>
            <w:vAlign w:val="center"/>
            <w:hideMark/>
          </w:tcPr>
          <w:p w:rsidRPr="00E61FF5" w:rsidR="001B34CF" w:rsidP="001B34CF" w:rsidRDefault="001B34CF">
            <w:pPr>
              <w:suppressAutoHyphens w:val="false"/>
              <w:rPr>
                <w:rFonts w:ascii="Calibri" w:hAnsi="Calibri" w:cs="Calibri"/>
                <w:kern w:val="0"/>
                <w:sz w:val="20"/>
                <w:szCs w:val="20"/>
                <w:lang w:val="hr-HR" w:eastAsia="hr-HR"/>
              </w:rPr>
            </w:pPr>
            <w:r w:rsidRPr="00E61FF5">
              <w:rPr>
                <w:rFonts w:ascii="Calibri" w:hAnsi="Calibri" w:cs="Calibri"/>
                <w:kern w:val="0"/>
                <w:sz w:val="20"/>
                <w:szCs w:val="20"/>
                <w:lang w:val="hr-HR" w:eastAsia="hr-HR"/>
              </w:rPr>
              <w:t>ZAGREBAČKI HOLDING d.o.o.</w:t>
            </w:r>
          </w:p>
        </w:tc>
        <w:tc>
          <w:tcPr>
            <w:tcW w:w="1120" w:type="dxa"/>
            <w:tcBorders>
              <w:top w:val="nil"/>
              <w:left w:val="nil"/>
              <w:bottom w:val="double" w:color="auto" w:sz="6"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85584865987</w:t>
            </w:r>
          </w:p>
        </w:tc>
        <w:tc>
          <w:tcPr>
            <w:tcW w:w="1440" w:type="dxa"/>
            <w:tcBorders>
              <w:top w:val="nil"/>
              <w:left w:val="nil"/>
              <w:bottom w:val="double" w:color="auto" w:sz="6"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141,40</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42,42</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98,98</w:t>
            </w:r>
          </w:p>
        </w:tc>
        <w:tc>
          <w:tcPr>
            <w:tcW w:w="106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kern w:val="0"/>
                <w:sz w:val="20"/>
                <w:szCs w:val="20"/>
                <w:lang w:val="hr-HR" w:eastAsia="hr-HR"/>
              </w:rPr>
            </w:pPr>
            <w:r w:rsidRPr="00E61FF5">
              <w:rPr>
                <w:rFonts w:ascii="Calibri" w:hAnsi="Calibri" w:cs="Calibri"/>
                <w:kern w:val="0"/>
                <w:sz w:val="20"/>
                <w:szCs w:val="20"/>
                <w:lang w:val="hr-HR" w:eastAsia="hr-HR"/>
              </w:rPr>
              <w:t>6,19</w:t>
            </w:r>
          </w:p>
        </w:tc>
      </w:tr>
      <w:tr w:rsidRPr="00E61FF5" w:rsidR="00A3464C" w:rsidTr="001B34CF">
        <w:trPr>
          <w:trHeight w:val="315"/>
        </w:trPr>
        <w:tc>
          <w:tcPr>
            <w:tcW w:w="960" w:type="dxa"/>
            <w:tcBorders>
              <w:top w:val="nil"/>
              <w:left w:val="single" w:color="auto" w:sz="8" w:space="0"/>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center"/>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 </w:t>
            </w:r>
          </w:p>
        </w:tc>
        <w:tc>
          <w:tcPr>
            <w:tcW w:w="2380" w:type="dxa"/>
            <w:tcBorders>
              <w:top w:val="nil"/>
              <w:left w:val="nil"/>
              <w:bottom w:val="single" w:color="auto" w:sz="8" w:space="0"/>
              <w:right w:val="single" w:color="auto" w:sz="8" w:space="0"/>
            </w:tcBorders>
            <w:shd w:val="clear" w:color="auto" w:fill="auto"/>
            <w:vAlign w:val="center"/>
            <w:hideMark/>
          </w:tcPr>
          <w:p w:rsidRPr="00E61FF5" w:rsidR="001B34CF" w:rsidP="001B34CF" w:rsidRDefault="001B34CF">
            <w:pPr>
              <w:suppressAutoHyphens w:val="false"/>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SVEUKUPNO</w:t>
            </w:r>
          </w:p>
        </w:tc>
        <w:tc>
          <w:tcPr>
            <w:tcW w:w="112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 </w:t>
            </w:r>
          </w:p>
        </w:tc>
        <w:tc>
          <w:tcPr>
            <w:tcW w:w="144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t>13.332.336,0</w:t>
            </w:r>
            <w:r w:rsidRPr="00E61FF5">
              <w:rPr>
                <w:rFonts w:ascii="Calibri" w:hAnsi="Calibri" w:cs="Calibri"/>
                <w:b/>
                <w:bCs/>
                <w:kern w:val="0"/>
                <w:sz w:val="20"/>
                <w:szCs w:val="20"/>
                <w:lang w:val="hr-HR" w:eastAsia="hr-HR"/>
              </w:rPr>
              <w:lastRenderedPageBreak/>
              <w:t>0</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lastRenderedPageBreak/>
              <w:t>3.999.700,8</w:t>
            </w:r>
            <w:r w:rsidRPr="00E61FF5">
              <w:rPr>
                <w:rFonts w:ascii="Calibri" w:hAnsi="Calibri" w:cs="Calibri"/>
                <w:b/>
                <w:bCs/>
                <w:kern w:val="0"/>
                <w:sz w:val="20"/>
                <w:szCs w:val="20"/>
                <w:lang w:val="hr-HR" w:eastAsia="hr-HR"/>
              </w:rPr>
              <w:lastRenderedPageBreak/>
              <w:t>0</w:t>
            </w:r>
          </w:p>
        </w:tc>
        <w:tc>
          <w:tcPr>
            <w:tcW w:w="108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lastRenderedPageBreak/>
              <w:t>9.332.635,2</w:t>
            </w:r>
            <w:r w:rsidRPr="00E61FF5">
              <w:rPr>
                <w:rFonts w:ascii="Calibri" w:hAnsi="Calibri" w:cs="Calibri"/>
                <w:b/>
                <w:bCs/>
                <w:kern w:val="0"/>
                <w:sz w:val="20"/>
                <w:szCs w:val="20"/>
                <w:lang w:val="hr-HR" w:eastAsia="hr-HR"/>
              </w:rPr>
              <w:lastRenderedPageBreak/>
              <w:t>0</w:t>
            </w:r>
          </w:p>
        </w:tc>
        <w:tc>
          <w:tcPr>
            <w:tcW w:w="1060" w:type="dxa"/>
            <w:tcBorders>
              <w:top w:val="nil"/>
              <w:left w:val="nil"/>
              <w:bottom w:val="single" w:color="auto" w:sz="8" w:space="0"/>
              <w:right w:val="single" w:color="auto" w:sz="8" w:space="0"/>
            </w:tcBorders>
            <w:shd w:val="clear" w:color="auto" w:fill="auto"/>
            <w:noWrap/>
            <w:vAlign w:val="center"/>
            <w:hideMark/>
          </w:tcPr>
          <w:p w:rsidRPr="00E61FF5" w:rsidR="001B34CF" w:rsidP="001B34CF" w:rsidRDefault="001B34CF">
            <w:pPr>
              <w:suppressAutoHyphens w:val="false"/>
              <w:jc w:val="right"/>
              <w:rPr>
                <w:rFonts w:ascii="Calibri" w:hAnsi="Calibri" w:cs="Calibri"/>
                <w:b/>
                <w:bCs/>
                <w:kern w:val="0"/>
                <w:sz w:val="20"/>
                <w:szCs w:val="20"/>
                <w:lang w:val="hr-HR" w:eastAsia="hr-HR"/>
              </w:rPr>
            </w:pPr>
            <w:r w:rsidRPr="00E61FF5">
              <w:rPr>
                <w:rFonts w:ascii="Calibri" w:hAnsi="Calibri" w:cs="Calibri"/>
                <w:b/>
                <w:bCs/>
                <w:kern w:val="0"/>
                <w:sz w:val="20"/>
                <w:szCs w:val="20"/>
                <w:lang w:val="hr-HR" w:eastAsia="hr-HR"/>
              </w:rPr>
              <w:lastRenderedPageBreak/>
              <w:t>583.289,70</w:t>
            </w:r>
          </w:p>
        </w:tc>
      </w:tr>
    </w:tbl>
    <w:p w:rsidRPr="00E61FF5" w:rsidR="001B34CF" w:rsidP="001B34CF" w:rsidRDefault="001B34CF">
      <w:pPr>
        <w:pStyle w:val="Standard"/>
        <w:spacing w:after="0" w:line="276" w:lineRule="auto"/>
        <w:jc w:val="both"/>
        <w:rPr>
          <w:b/>
          <w:sz w:val="20"/>
          <w:szCs w:val="20"/>
        </w:rPr>
      </w:pPr>
    </w:p>
    <w:p w:rsidRPr="00E61FF5" w:rsidR="001B34CF" w:rsidP="001B34CF" w:rsidRDefault="001B34CF">
      <w:pPr>
        <w:pStyle w:val="Standard"/>
        <w:spacing w:after="0" w:line="276" w:lineRule="auto"/>
        <w:jc w:val="both"/>
        <w:rPr>
          <w:b/>
          <w:sz w:val="20"/>
          <w:szCs w:val="20"/>
        </w:rPr>
      </w:pPr>
    </w:p>
    <w:p w:rsidRPr="00E61FF5" w:rsidR="001B34CF" w:rsidP="001B34CF" w:rsidRDefault="001B34CF">
      <w:pPr>
        <w:pStyle w:val="Standard"/>
        <w:spacing w:after="0" w:line="276" w:lineRule="auto"/>
        <w:jc w:val="both"/>
        <w:rPr>
          <w:b/>
          <w:sz w:val="20"/>
          <w:szCs w:val="20"/>
        </w:rPr>
      </w:pPr>
    </w:p>
    <w:p w:rsidRPr="00E61FF5" w:rsidR="001B34CF" w:rsidP="001B34CF" w:rsidRDefault="001B34CF">
      <w:pPr>
        <w:pStyle w:val="Standard"/>
        <w:spacing w:after="0" w:line="276" w:lineRule="auto"/>
        <w:jc w:val="both"/>
        <w:rPr>
          <w:b/>
          <w:sz w:val="20"/>
          <w:szCs w:val="20"/>
        </w:rPr>
      </w:pPr>
    </w:p>
    <w:p w:rsidRPr="00E61FF5" w:rsidR="001B34CF" w:rsidP="001B34CF" w:rsidRDefault="001B34CF">
      <w:pPr>
        <w:pStyle w:val="Standard"/>
        <w:spacing w:after="0" w:line="276" w:lineRule="auto"/>
        <w:jc w:val="both"/>
        <w:rPr>
          <w:b/>
          <w:sz w:val="20"/>
          <w:szCs w:val="20"/>
        </w:rPr>
      </w:pPr>
    </w:p>
    <w:p w:rsidRPr="00E61FF5" w:rsidR="001B34CF" w:rsidP="001B34CF" w:rsidRDefault="001B34CF">
      <w:pPr>
        <w:pStyle w:val="Standard"/>
        <w:spacing w:after="0" w:line="276" w:lineRule="auto"/>
        <w:jc w:val="both"/>
        <w:rPr>
          <w:b/>
          <w:sz w:val="20"/>
          <w:szCs w:val="20"/>
        </w:rPr>
      </w:pPr>
    </w:p>
    <w:p w:rsidRPr="00E61FF5" w:rsidR="001D1D8E" w:rsidP="001D1D8E" w:rsidRDefault="001D1D8E">
      <w:pPr>
        <w:jc w:val="both"/>
        <w:rPr>
          <w:rFonts w:ascii="Calibri" w:hAnsi="Calibri" w:cs="Calibri"/>
          <w:sz w:val="20"/>
          <w:szCs w:val="20"/>
          <w:lang w:eastAsia="hr-HR"/>
        </w:rPr>
      </w:pPr>
      <w:r w:rsidRPr="00E61FF5">
        <w:rPr>
          <w:rFonts w:ascii="Calibri" w:hAnsi="Calibri"/>
          <w:b/>
          <w:sz w:val="20"/>
          <w:szCs w:val="20"/>
        </w:rPr>
        <w:tab/>
      </w:r>
    </w:p>
    <w:p w:rsidRPr="00E61FF5" w:rsidR="001D1D8E" w:rsidP="001D1D8E" w:rsidRDefault="001D1D8E">
      <w:pPr>
        <w:jc w:val="both"/>
        <w:rPr>
          <w:rFonts w:ascii="Calibri" w:hAnsi="Calibri" w:cs="Calibri"/>
          <w:sz w:val="20"/>
          <w:szCs w:val="20"/>
          <w:lang w:eastAsia="hr-HR"/>
        </w:rPr>
      </w:pPr>
      <w:r w:rsidRPr="00E61FF5">
        <w:rPr>
          <w:rFonts w:ascii="Calibri" w:hAnsi="Calibri" w:cs="Calibri"/>
          <w:sz w:val="20"/>
          <w:szCs w:val="20"/>
          <w:lang w:eastAsia="hr-HR"/>
        </w:rPr>
        <w:t>Vjerovnicima utvrđenih i priznatih tražbina isplata će se izvršiti na slijedeći način:</w:t>
      </w:r>
    </w:p>
    <w:p w:rsidRPr="00E61FF5" w:rsidR="001D1D8E" w:rsidP="001D1D8E" w:rsidRDefault="001D1D8E">
      <w:pPr>
        <w:jc w:val="both"/>
        <w:rPr>
          <w:rFonts w:ascii="Calibri" w:hAnsi="Calibri" w:cs="Calibri"/>
          <w:sz w:val="20"/>
          <w:szCs w:val="20"/>
          <w:lang w:eastAsia="hr-HR"/>
        </w:rPr>
      </w:pPr>
    </w:p>
    <w:p w:rsidRPr="00E61FF5" w:rsidR="00E10E2B" w:rsidP="00E10E2B" w:rsidRDefault="00E10E2B">
      <w:pPr>
        <w:pStyle w:val="Odlomakpopisa"/>
        <w:numPr>
          <w:ilvl w:val="0"/>
          <w:numId w:val="27"/>
        </w:numPr>
        <w:spacing w:line="240" w:lineRule="auto"/>
        <w:jc w:val="both"/>
        <w:rPr>
          <w:rFonts w:cs="Calibri"/>
          <w:sz w:val="20"/>
          <w:szCs w:val="20"/>
          <w:lang w:eastAsia="en-US"/>
        </w:rPr>
      </w:pPr>
      <w:r w:rsidRPr="00E61FF5">
        <w:rPr>
          <w:sz w:val="20"/>
          <w:szCs w:val="20"/>
        </w:rPr>
        <w:t xml:space="preserve">Tražbinu vjerovnika AEROTEH d.o.o. OIB 6219431693, Zagreb, Andrije Žaje 10, dužnik se obvezuje podmiriti na način da se iznos od 281,85 kn kao 30% utvrđenog iznosa tražbine od 937,50 kn otpisuje; otplata preostalog 70% utvrđenog iznosa tražbine, odnosno 656,25 kn, </w:t>
      </w:r>
      <w:r w:rsidRPr="00E61FF5">
        <w:rPr>
          <w:sz w:val="20"/>
          <w:szCs w:val="20"/>
          <w:lang w:val="af-ZA"/>
        </w:rPr>
        <w:t xml:space="preserve">isplatiti će se u </w:t>
      </w:r>
      <w:r w:rsidRPr="00E61FF5">
        <w:rPr>
          <w:b/>
          <w:sz w:val="20"/>
          <w:szCs w:val="20"/>
          <w:lang w:val="af-ZA"/>
        </w:rPr>
        <w:t>16 (šesnaest)</w:t>
      </w:r>
      <w:r w:rsidRPr="00E61FF5">
        <w:rPr>
          <w:sz w:val="20"/>
          <w:szCs w:val="20"/>
          <w:lang w:val="af-ZA"/>
        </w:rPr>
        <w:t xml:space="preserve"> jednakih tromjesečnih rata u iznosu od 41,02 kn, s dospijećem prve rate zadnjeg dana prvog tromjesečja  nakon protijeka počeka od 12 mjeseci koji teče od od dana pravomoćnosti Rješenja nadležnog Trgovačkog suda kojim se potvrđuje predstečajni Sporazum, a svaka daljnja </w:t>
      </w:r>
      <w:r w:rsidRPr="00E61FF5" w:rsidR="00016563">
        <w:rPr>
          <w:sz w:val="20"/>
          <w:szCs w:val="20"/>
          <w:lang w:val="af-ZA"/>
        </w:rPr>
        <w:t>rata</w:t>
      </w:r>
      <w:r w:rsidRPr="00E61FF5">
        <w:rPr>
          <w:sz w:val="20"/>
          <w:szCs w:val="20"/>
          <w:lang w:val="af-ZA"/>
        </w:rPr>
        <w:t xml:space="preserve"> dospijeva zadnjeg dana sljedećeg  tromjesečja,  s fiksnom kamatom od 4,5% godišnje za vrijeme trajanja počeka i isplate. Dužnik može podmiriti svoje obveze i ranije od navedenog roka u kojem slučaju se kamata obračunava do dana prijevremenog podmirenja obveza.</w:t>
      </w:r>
    </w:p>
    <w:p w:rsidRPr="00E61FF5" w:rsidR="00E10E2B" w:rsidP="00E10E2B" w:rsidRDefault="00E10E2B">
      <w:pPr>
        <w:pStyle w:val="Odlomakpopisa"/>
        <w:numPr>
          <w:ilvl w:val="0"/>
          <w:numId w:val="27"/>
        </w:numPr>
        <w:spacing w:line="240" w:lineRule="auto"/>
        <w:jc w:val="both"/>
        <w:rPr>
          <w:rFonts w:cs="Calibri"/>
          <w:sz w:val="20"/>
          <w:szCs w:val="20"/>
          <w:lang w:eastAsia="en-US"/>
        </w:rPr>
      </w:pPr>
      <w:r w:rsidRPr="00E61FF5">
        <w:rPr>
          <w:sz w:val="20"/>
          <w:szCs w:val="20"/>
        </w:rPr>
        <w:t xml:space="preserve">Tražbinu vjerovnika ARHITEKTURA SIGURNOST d.o.o. OIB 95066869516 Sveta Nedelja, Padež 22, dužnik se obvezuje podmiriti na način da se iznos od 2.400,00 kn kao 30% utvrđenog iznosa tražbine od 8.000,00 kn otpisuje; otplata preostalog 70% utvrđenog iznosa tražbine, odnosno 5.600,00 kn, </w:t>
      </w:r>
      <w:r w:rsidRPr="00E61FF5">
        <w:rPr>
          <w:sz w:val="20"/>
          <w:szCs w:val="20"/>
          <w:lang w:val="af-ZA"/>
        </w:rPr>
        <w:t xml:space="preserve">isplatiti će se u </w:t>
      </w:r>
      <w:r w:rsidRPr="00E61FF5">
        <w:rPr>
          <w:b/>
          <w:sz w:val="20"/>
          <w:szCs w:val="20"/>
          <w:lang w:val="af-ZA"/>
        </w:rPr>
        <w:t>16 (šesnaest)</w:t>
      </w:r>
      <w:r w:rsidRPr="00E61FF5">
        <w:rPr>
          <w:sz w:val="20"/>
          <w:szCs w:val="20"/>
          <w:lang w:val="af-ZA"/>
        </w:rPr>
        <w:t xml:space="preserve"> jednakih tromjesečnih rata u iznosu od 350,00 kn, s dospijećem prve rate zadnjeg dana prvog tromjesečja  nakon protijeka počeka od 12 mjeseci koji teče od od dana pravomoćnosti Rješenja nadležnog Trgovačkog suda kojim se potvrđuje predstečajni Sporazum, a svaka daljnja </w:t>
      </w:r>
      <w:r w:rsidRPr="00E61FF5" w:rsidR="00016563">
        <w:rPr>
          <w:sz w:val="20"/>
          <w:szCs w:val="20"/>
          <w:lang w:val="af-ZA"/>
        </w:rPr>
        <w:t>rata</w:t>
      </w:r>
      <w:r w:rsidRPr="00E61FF5">
        <w:rPr>
          <w:sz w:val="20"/>
          <w:szCs w:val="20"/>
          <w:lang w:val="af-ZA"/>
        </w:rPr>
        <w:t xml:space="preserve"> dospijeva zadnjeg dana sljedećeg  tromjesečja, s fiksnom kamatom od 4,5% godišnje za vrijeme trajanja počeka i isplate. Dužnik može podmiriti svoje obveze i ranije od navedenog roka u kojem slučaju se kamata obračunava do dana prijevremenog podmirenja obveza.</w:t>
      </w:r>
    </w:p>
    <w:p w:rsidRPr="00E61FF5" w:rsidR="00E10E2B" w:rsidP="00E10E2B" w:rsidRDefault="00E10E2B">
      <w:pPr>
        <w:pStyle w:val="Odlomakpopisa"/>
        <w:numPr>
          <w:ilvl w:val="0"/>
          <w:numId w:val="27"/>
        </w:numPr>
        <w:spacing w:line="240" w:lineRule="auto"/>
        <w:jc w:val="both"/>
        <w:rPr>
          <w:rFonts w:cs="Calibri"/>
          <w:sz w:val="20"/>
          <w:szCs w:val="20"/>
          <w:lang w:eastAsia="en-US"/>
        </w:rPr>
      </w:pPr>
      <w:r w:rsidRPr="00E61FF5">
        <w:rPr>
          <w:sz w:val="20"/>
          <w:szCs w:val="20"/>
        </w:rPr>
        <w:t>Tražbinu vjerovnika ERSTE&amp;STEIRMARKISCHE BANK</w:t>
      </w:r>
      <w:r w:rsidRPr="00E61FF5">
        <w:rPr>
          <w:sz w:val="20"/>
          <w:szCs w:val="20"/>
        </w:rPr>
        <w:tab/>
        <w:t xml:space="preserve"> d.d.  OIB 23057039320, RIJEKA, Jadranski trg 3a, dužnik se obvezuje podmiriti na način da se iznos od 25,01 kn kao 30% utvrđenog iznosa tražbine od 83,37 kn otpisuje; otplata preostalog 70% utvrđenog iznosa tražbine, odnosno 58,36 kn, </w:t>
      </w:r>
      <w:r w:rsidRPr="00E61FF5">
        <w:rPr>
          <w:sz w:val="20"/>
          <w:szCs w:val="20"/>
          <w:lang w:val="af-ZA"/>
        </w:rPr>
        <w:t xml:space="preserve">isplatiti će se u </w:t>
      </w:r>
      <w:r w:rsidRPr="00E61FF5">
        <w:rPr>
          <w:b/>
          <w:sz w:val="20"/>
          <w:szCs w:val="20"/>
          <w:lang w:val="af-ZA"/>
        </w:rPr>
        <w:t>16 (šesnaest)</w:t>
      </w:r>
      <w:r w:rsidRPr="00E61FF5">
        <w:rPr>
          <w:sz w:val="20"/>
          <w:szCs w:val="20"/>
          <w:lang w:val="af-ZA"/>
        </w:rPr>
        <w:t xml:space="preserve"> jednakih tromjesečnih rata u iznosu od 3,65 kn, s dospijećem prve rate zadnjeg dana prvog tromjesečja  nakon protijeka počeka od 12 mjeseci koji teče od od dana pravomoćnosti Rješenja nadležnog Trgovačkog suda kojim se potvrđuje predstečajni Sporazum, a svaka daljnja </w:t>
      </w:r>
      <w:r w:rsidRPr="00E61FF5" w:rsidR="00016563">
        <w:rPr>
          <w:sz w:val="20"/>
          <w:szCs w:val="20"/>
          <w:lang w:val="af-ZA"/>
        </w:rPr>
        <w:t>rata</w:t>
      </w:r>
      <w:r w:rsidRPr="00E61FF5">
        <w:rPr>
          <w:sz w:val="20"/>
          <w:szCs w:val="20"/>
          <w:lang w:val="af-ZA"/>
        </w:rPr>
        <w:t xml:space="preserve"> dospijeva zadnjeg dana sljedećeg  tromjesečja, s fiksnom kamatom od 4,5% godišnje za vrijeme trajanja počeka i isplate. Dužnik može podmiriti svoje obveze i ranije od navedenog roka u kojem slučaju se kamata obračunava do dana prijevremenog podmirenja obveza.</w:t>
      </w:r>
    </w:p>
    <w:p w:rsidRPr="00E61FF5" w:rsidR="00E10E2B" w:rsidP="00E10E2B" w:rsidRDefault="00E10E2B">
      <w:pPr>
        <w:pStyle w:val="Odlomakpopisa"/>
        <w:numPr>
          <w:ilvl w:val="0"/>
          <w:numId w:val="27"/>
        </w:numPr>
        <w:spacing w:line="240" w:lineRule="auto"/>
        <w:jc w:val="both"/>
        <w:rPr>
          <w:rFonts w:cs="Calibri"/>
          <w:sz w:val="20"/>
          <w:szCs w:val="20"/>
          <w:lang w:eastAsia="en-US"/>
        </w:rPr>
      </w:pPr>
      <w:r w:rsidRPr="00E61FF5">
        <w:rPr>
          <w:sz w:val="20"/>
          <w:szCs w:val="20"/>
        </w:rPr>
        <w:t xml:space="preserve">Tražbinu vjerovnika FIBIS D.O.O. OIB 10634598453, ZAGREB, MEDARSKA 69, dužnik se obvezuje podmiriti na način da se iznos od 19.090,83 kn kao 30% utvrđenog iznosa tražbine od 63.636,10 kn otpisuje; otplata preostalog 70% utvrđenog iznosa tražbine, odnosno 63.636,10 kn, </w:t>
      </w:r>
      <w:r w:rsidRPr="00E61FF5">
        <w:rPr>
          <w:sz w:val="20"/>
          <w:szCs w:val="20"/>
          <w:lang w:val="af-ZA"/>
        </w:rPr>
        <w:t xml:space="preserve">isplatiti će se u </w:t>
      </w:r>
      <w:r w:rsidRPr="00E61FF5">
        <w:rPr>
          <w:b/>
          <w:sz w:val="20"/>
          <w:szCs w:val="20"/>
          <w:lang w:val="af-ZA"/>
        </w:rPr>
        <w:t>16 (šesnaest)</w:t>
      </w:r>
      <w:r w:rsidRPr="00E61FF5">
        <w:rPr>
          <w:sz w:val="20"/>
          <w:szCs w:val="20"/>
          <w:lang w:val="af-ZA"/>
        </w:rPr>
        <w:t xml:space="preserve"> jednakih tromjesečnih rata u iznosu od 2.784,08 kn, s dospijećem prve rate zadnjeg dana prvog tromjesečja  nakon protijeka počeka od 12 mjeseci koji teče od od dana pravomoćnosti Rješenja nadležnog Trgovačkog suda kojim se potvrđuje predstečajni Sporazum, a svaka daljnja </w:t>
      </w:r>
      <w:r w:rsidRPr="00E61FF5" w:rsidR="00016563">
        <w:rPr>
          <w:sz w:val="20"/>
          <w:szCs w:val="20"/>
          <w:lang w:val="af-ZA"/>
        </w:rPr>
        <w:t>rata</w:t>
      </w:r>
      <w:r w:rsidRPr="00E61FF5">
        <w:rPr>
          <w:sz w:val="20"/>
          <w:szCs w:val="20"/>
          <w:lang w:val="af-ZA"/>
        </w:rPr>
        <w:t xml:space="preserve"> dospijeva zadnjeg dana sljedećeg  tromjesečja, s fiksnom kamatom od 4,5% godišnje za vrijeme trajanja počeka i isplate. Dužnik može podmiriti svoje obveze i ranije od navedenog roka u kojem slučaju se kamata obračunava do dana prijevremenog podmirenja obveza.</w:t>
      </w:r>
    </w:p>
    <w:p w:rsidRPr="00E61FF5" w:rsidR="00E10E2B" w:rsidP="00E10E2B" w:rsidRDefault="00E10E2B">
      <w:pPr>
        <w:pStyle w:val="Odlomakpopisa"/>
        <w:numPr>
          <w:ilvl w:val="0"/>
          <w:numId w:val="27"/>
        </w:numPr>
        <w:spacing w:line="240" w:lineRule="auto"/>
        <w:jc w:val="both"/>
        <w:rPr>
          <w:rFonts w:cs="Calibri"/>
          <w:sz w:val="20"/>
          <w:szCs w:val="20"/>
          <w:lang w:eastAsia="en-US"/>
        </w:rPr>
      </w:pPr>
      <w:r w:rsidRPr="00E61FF5">
        <w:rPr>
          <w:sz w:val="20"/>
          <w:szCs w:val="20"/>
        </w:rPr>
        <w:t>Tražbinu vjerovnika GRADSKA PLINARA-OPSKRBA d.o.o. OIB</w:t>
      </w:r>
      <w:r w:rsidRPr="00E61FF5">
        <w:rPr>
          <w:sz w:val="20"/>
          <w:szCs w:val="20"/>
        </w:rPr>
        <w:tab/>
        <w:t xml:space="preserve">74364571096, ZAGREB, Radnička cesta 1, dužnik se obvezuje podmiriti na način da se iznos od 2.067,08 kn kao 30% utvrđenog iznosa tražbine od 6.890,25 kn otpisuje; otplata preostalog 70% utvrđenog iznosa tražbine, odnosno 4.823,18 kn, </w:t>
      </w:r>
      <w:r w:rsidRPr="00E61FF5">
        <w:rPr>
          <w:sz w:val="20"/>
          <w:szCs w:val="20"/>
          <w:lang w:val="af-ZA"/>
        </w:rPr>
        <w:t xml:space="preserve">isplatiti će se u 16 (šesnaest) jednakih tromjesečnih rata u iznosu od 301,45 kn, s dospijećem prve rate zadnjeg dana prvog tromjesečja  nakon protijeka počeka od 12 mjeseci koji teče od od dana pravomoćnosti Rješenja nadležnog Trgovačkog suda kojim se potvrđuje predstečajni Sporazum, a svaka daljnja </w:t>
      </w:r>
      <w:r w:rsidRPr="00E61FF5" w:rsidR="00016563">
        <w:rPr>
          <w:sz w:val="20"/>
          <w:szCs w:val="20"/>
          <w:lang w:val="af-ZA"/>
        </w:rPr>
        <w:t>rata</w:t>
      </w:r>
      <w:r w:rsidRPr="00E61FF5">
        <w:rPr>
          <w:sz w:val="20"/>
          <w:szCs w:val="20"/>
          <w:lang w:val="af-ZA"/>
        </w:rPr>
        <w:t xml:space="preserve"> dospijeva zadnjeg dana sljedećeg  tromjesečja, s fiksnom kamatom od 4,5% godišnje za vrijeme trajanja počeka i isplate. Dužnik može podmiriti svoje obveze i ranije od navedenog roka u kojem slučaju se kamata obračunava do dana prijevremenog podmirenja obveza.</w:t>
      </w:r>
    </w:p>
    <w:p w:rsidRPr="00E61FF5" w:rsidR="00E10E2B" w:rsidP="00E10E2B" w:rsidRDefault="00E10E2B">
      <w:pPr>
        <w:pStyle w:val="Odlomakpopisa"/>
        <w:numPr>
          <w:ilvl w:val="0"/>
          <w:numId w:val="27"/>
        </w:numPr>
        <w:spacing w:line="240" w:lineRule="auto"/>
        <w:jc w:val="both"/>
        <w:rPr>
          <w:rFonts w:cs="Calibri"/>
          <w:sz w:val="20"/>
          <w:szCs w:val="20"/>
          <w:lang w:eastAsia="en-US"/>
        </w:rPr>
      </w:pPr>
      <w:r w:rsidRPr="00E61FF5">
        <w:rPr>
          <w:sz w:val="20"/>
          <w:szCs w:val="20"/>
        </w:rPr>
        <w:t>Tražbinu vjerovnika HEP ELEKTRA</w:t>
      </w:r>
      <w:r w:rsidRPr="00E61FF5">
        <w:rPr>
          <w:sz w:val="20"/>
          <w:szCs w:val="20"/>
        </w:rPr>
        <w:tab/>
        <w:t>d.o.o. OIB 43965974818, ZAGREB, Ulica g</w:t>
      </w:r>
      <w:r w:rsidRPr="00E61FF5" w:rsidR="00016563">
        <w:rPr>
          <w:sz w:val="20"/>
          <w:szCs w:val="20"/>
        </w:rPr>
        <w:t>rata</w:t>
      </w:r>
      <w:r w:rsidRPr="00E61FF5">
        <w:rPr>
          <w:sz w:val="20"/>
          <w:szCs w:val="20"/>
        </w:rPr>
        <w:t xml:space="preserve"> Vukovara 37, dužnik se obvezuje podmiriti na način da se iznos od 4.396,97 kn kao 30% utvrđenog iznosa tražbine od 14.656,58 kn otpisuje; otplata preostalog 70% utvrđenog iznosa tražbine, odnosno 10.259,61 kn, </w:t>
      </w:r>
      <w:r w:rsidRPr="00E61FF5">
        <w:rPr>
          <w:sz w:val="20"/>
          <w:szCs w:val="20"/>
          <w:lang w:val="af-ZA"/>
        </w:rPr>
        <w:t xml:space="preserve">isplatiti će se u </w:t>
      </w:r>
      <w:r w:rsidRPr="00E61FF5">
        <w:rPr>
          <w:b/>
          <w:sz w:val="20"/>
          <w:szCs w:val="20"/>
          <w:lang w:val="af-ZA"/>
        </w:rPr>
        <w:t xml:space="preserve">16 </w:t>
      </w:r>
      <w:r w:rsidRPr="00E61FF5">
        <w:rPr>
          <w:b/>
          <w:sz w:val="20"/>
          <w:szCs w:val="20"/>
          <w:lang w:val="af-ZA"/>
        </w:rPr>
        <w:lastRenderedPageBreak/>
        <w:t>(šesnaest)</w:t>
      </w:r>
      <w:r w:rsidRPr="00E61FF5">
        <w:rPr>
          <w:sz w:val="20"/>
          <w:szCs w:val="20"/>
          <w:lang w:val="af-ZA"/>
        </w:rPr>
        <w:t xml:space="preserve"> jednakih tromjesečnih rata u iznosu od 641,23 kn, s dospijećem prve rate zadnjeg dana prvog tromjesečja  nakon protijeka počeka od 12 mjeseci koji teče od od dana pravomoćnosti Rješenja nadležnog Trgovačkog suda kojim se potvrđuje predstečajni Sporazum, a svaka daljnja </w:t>
      </w:r>
      <w:r w:rsidRPr="00E61FF5" w:rsidR="00016563">
        <w:rPr>
          <w:sz w:val="20"/>
          <w:szCs w:val="20"/>
          <w:lang w:val="af-ZA"/>
        </w:rPr>
        <w:t>rata</w:t>
      </w:r>
      <w:r w:rsidRPr="00E61FF5">
        <w:rPr>
          <w:sz w:val="20"/>
          <w:szCs w:val="20"/>
          <w:lang w:val="af-ZA"/>
        </w:rPr>
        <w:t xml:space="preserve"> dospijeva zadnjeg dana sljedećeg  tromjesečja, s fiksnom kamatom od 4,5% godišnje za vrijeme trajanja počeka i isplate. Dužnik može podmiriti svoje obveze i ranije od navedenog roka u kojem slučaju se kamata obračunava do dana prijevremenog podmirenja obveza.</w:t>
      </w:r>
    </w:p>
    <w:p w:rsidRPr="00E61FF5" w:rsidR="00E10E2B" w:rsidP="00E10E2B" w:rsidRDefault="00E10E2B">
      <w:pPr>
        <w:pStyle w:val="Odlomakpopisa"/>
        <w:numPr>
          <w:ilvl w:val="0"/>
          <w:numId w:val="27"/>
        </w:numPr>
        <w:spacing w:line="240" w:lineRule="auto"/>
        <w:jc w:val="both"/>
        <w:rPr>
          <w:rFonts w:cs="Calibri"/>
          <w:sz w:val="20"/>
          <w:szCs w:val="20"/>
          <w:lang w:eastAsia="en-US"/>
        </w:rPr>
      </w:pPr>
      <w:r w:rsidRPr="00E61FF5">
        <w:rPr>
          <w:sz w:val="20"/>
          <w:szCs w:val="20"/>
        </w:rPr>
        <w:t>Tražbinu vjerovnika HRVATSKE VODE, OIB 28921383001, ZAGREB, UL. G</w:t>
      </w:r>
      <w:r w:rsidRPr="00E61FF5" w:rsidR="00016563">
        <w:rPr>
          <w:sz w:val="20"/>
          <w:szCs w:val="20"/>
        </w:rPr>
        <w:t>RATA</w:t>
      </w:r>
      <w:r w:rsidRPr="00E61FF5">
        <w:rPr>
          <w:sz w:val="20"/>
          <w:szCs w:val="20"/>
        </w:rPr>
        <w:t xml:space="preserve"> VUKOVARA 220</w:t>
      </w:r>
      <w:r w:rsidRPr="00E61FF5">
        <w:rPr>
          <w:sz w:val="20"/>
          <w:szCs w:val="20"/>
        </w:rPr>
        <w:tab/>
        <w:t xml:space="preserve">,dužnik se obvezuje podmiriti na način da se iznos od 35.603,51 kn kao 30% utvrđenog iznosa tražbine od 118.678,35 kn otpisuje; otplata preostalog 70% utvrđenog iznosa tražbine, odnosno 83.074,85 kn, </w:t>
      </w:r>
      <w:r w:rsidRPr="00E61FF5">
        <w:rPr>
          <w:sz w:val="20"/>
          <w:szCs w:val="20"/>
          <w:lang w:val="af-ZA"/>
        </w:rPr>
        <w:t xml:space="preserve">isplatiti će se u </w:t>
      </w:r>
      <w:r w:rsidRPr="00E61FF5">
        <w:rPr>
          <w:b/>
          <w:sz w:val="20"/>
          <w:szCs w:val="20"/>
          <w:lang w:val="af-ZA"/>
        </w:rPr>
        <w:t>16 (šesnaest)</w:t>
      </w:r>
      <w:r w:rsidRPr="00E61FF5">
        <w:rPr>
          <w:sz w:val="20"/>
          <w:szCs w:val="20"/>
          <w:lang w:val="af-ZA"/>
        </w:rPr>
        <w:t xml:space="preserve"> jednakih tromjesečnih rata u iznosu od 5.192,18 kn, s dospijećem prve rate zadnjeg dana prvog tromjesečja  nakon protijeka počeka od 12 mjeseci koji teče od od dana pravomoćnosti Rješenja nadležnog Trgovačkog suda kojim se potvrđuje predstečajni Sporazum, a svaka daljnja </w:t>
      </w:r>
      <w:r w:rsidRPr="00E61FF5" w:rsidR="00016563">
        <w:rPr>
          <w:sz w:val="20"/>
          <w:szCs w:val="20"/>
          <w:lang w:val="af-ZA"/>
        </w:rPr>
        <w:t>rata</w:t>
      </w:r>
      <w:r w:rsidRPr="00E61FF5">
        <w:rPr>
          <w:sz w:val="20"/>
          <w:szCs w:val="20"/>
          <w:lang w:val="af-ZA"/>
        </w:rPr>
        <w:t xml:space="preserve"> dospijeva zadnjeg dana sljedećeg  tromjesečja, s fiksnom kamatom od 4,5% godišnje za vrijeme trajanja počeka i isplate. Dužnik može podmiriti svoje obveze i ranije od navedenog roka u kojem slučaju se kamata obračunava do dana prijevremenog podmirenja obveza.</w:t>
      </w:r>
    </w:p>
    <w:p w:rsidRPr="00E61FF5" w:rsidR="00E10E2B" w:rsidP="00E10E2B" w:rsidRDefault="00E10E2B">
      <w:pPr>
        <w:pStyle w:val="Odlomakpopisa"/>
        <w:numPr>
          <w:ilvl w:val="0"/>
          <w:numId w:val="27"/>
        </w:numPr>
        <w:spacing w:line="240" w:lineRule="auto"/>
        <w:jc w:val="both"/>
        <w:rPr>
          <w:rFonts w:cs="Calibri"/>
          <w:sz w:val="20"/>
          <w:szCs w:val="20"/>
          <w:lang w:eastAsia="en-US"/>
        </w:rPr>
      </w:pPr>
      <w:r w:rsidRPr="00E61FF5">
        <w:rPr>
          <w:sz w:val="20"/>
          <w:szCs w:val="20"/>
        </w:rPr>
        <w:t xml:space="preserve">Tražbinu vjerovnika JAVNI BILJEŽNIK, VLADIMIR MARČINKO, OIB 15350986676, ZAGREB, Palmotićeva 43 A, dužnik se obvezuje podmiriti na način da se iznos od 159,00 kn kao 30% utvrđenog iznosa tražbine od 530,00  kn otpisuje; otplata preostalog 70% utvrđenog iznosa tražbine, odnosno 371,00 kn, </w:t>
      </w:r>
      <w:r w:rsidRPr="00E61FF5">
        <w:rPr>
          <w:sz w:val="20"/>
          <w:szCs w:val="20"/>
          <w:lang w:val="af-ZA"/>
        </w:rPr>
        <w:t xml:space="preserve">isplatiti će se u 16 (šesnaest) jednakih tromjesečnih rata u iznosu od 23,19 kn, s dospijećem prve rate zadnjeg dana prvog tromjesečja  nakon protijeka počeka od 12 mjeseci koji teče od od dana pravomoćnosti Rješenja nadležnog Trgovačkog suda kojim se potvrđuje predstečajni Sporazum, a svaka daljnja </w:t>
      </w:r>
      <w:r w:rsidRPr="00E61FF5" w:rsidR="00016563">
        <w:rPr>
          <w:sz w:val="20"/>
          <w:szCs w:val="20"/>
          <w:lang w:val="af-ZA"/>
        </w:rPr>
        <w:t>rata</w:t>
      </w:r>
      <w:r w:rsidRPr="00E61FF5">
        <w:rPr>
          <w:sz w:val="20"/>
          <w:szCs w:val="20"/>
          <w:lang w:val="af-ZA"/>
        </w:rPr>
        <w:t xml:space="preserve"> dospijeva zadnjeg dana sljedećeg  tromjesečja, s fiksnom kamatom od 4,5% godišnje za vrijeme trajanja počeka i isplate. Dužnik može podmiriti svoje obveze i ranije od navedenog roka u kojem slučaju se kamata obračunava do dana prijevremenog podmirenja obveza.</w:t>
      </w:r>
    </w:p>
    <w:p w:rsidRPr="00E61FF5" w:rsidR="00E10E2B" w:rsidP="00E10E2B" w:rsidRDefault="00E10E2B">
      <w:pPr>
        <w:pStyle w:val="Odlomakpopisa"/>
        <w:numPr>
          <w:ilvl w:val="0"/>
          <w:numId w:val="27"/>
        </w:numPr>
        <w:spacing w:line="240" w:lineRule="auto"/>
        <w:jc w:val="both"/>
        <w:rPr>
          <w:rFonts w:cs="Calibri"/>
          <w:sz w:val="20"/>
          <w:szCs w:val="20"/>
          <w:lang w:eastAsia="en-US"/>
        </w:rPr>
      </w:pPr>
      <w:r w:rsidRPr="00E61FF5">
        <w:rPr>
          <w:sz w:val="20"/>
          <w:szCs w:val="20"/>
        </w:rPr>
        <w:t>Tražbinu vjerovnika JAVNI BILJEŽNIK  PERO DŽANKI, OIB 42670130685, ZAGREB, Ulica g</w:t>
      </w:r>
      <w:r w:rsidRPr="00E61FF5" w:rsidR="00016563">
        <w:rPr>
          <w:sz w:val="20"/>
          <w:szCs w:val="20"/>
        </w:rPr>
        <w:t>rata</w:t>
      </w:r>
      <w:r w:rsidRPr="00E61FF5">
        <w:rPr>
          <w:sz w:val="20"/>
          <w:szCs w:val="20"/>
        </w:rPr>
        <w:t xml:space="preserve"> Vukovara 269G, dužnik se obvezuje podmiriti na način da se iznos od 474,60 kn kao 30% utvrđenog iznosa tražbine od 1.582,00 kn otpisuje; otplata preostalog 70% utvrđenog iznosa tražbine, odnosno 1.107,40 kn, </w:t>
      </w:r>
      <w:r w:rsidRPr="00E61FF5">
        <w:rPr>
          <w:sz w:val="20"/>
          <w:szCs w:val="20"/>
          <w:lang w:val="af-ZA"/>
        </w:rPr>
        <w:t xml:space="preserve">isplatiti će se u </w:t>
      </w:r>
      <w:r w:rsidRPr="00E61FF5">
        <w:rPr>
          <w:b/>
          <w:sz w:val="20"/>
          <w:szCs w:val="20"/>
          <w:lang w:val="af-ZA"/>
        </w:rPr>
        <w:t>16 (šesnaest)</w:t>
      </w:r>
      <w:r w:rsidRPr="00E61FF5">
        <w:rPr>
          <w:sz w:val="20"/>
          <w:szCs w:val="20"/>
          <w:lang w:val="af-ZA"/>
        </w:rPr>
        <w:t xml:space="preserve"> jednakih tromjesečnih rata u iznosu od 69,21 kn, s dospijećem prve rate zadnjeg dana prvog tromjesečja  nakon protijeka počeka od 12 mjeseci koji teče od od dana pravomoćnosti Rješenja nadležnog Trgovačkog suda kojim se potvrđuje predstečajni Sporazum, a svaka daljnja </w:t>
      </w:r>
      <w:r w:rsidRPr="00E61FF5" w:rsidR="00016563">
        <w:rPr>
          <w:sz w:val="20"/>
          <w:szCs w:val="20"/>
          <w:lang w:val="af-ZA"/>
        </w:rPr>
        <w:t>rata</w:t>
      </w:r>
      <w:r w:rsidRPr="00E61FF5">
        <w:rPr>
          <w:sz w:val="20"/>
          <w:szCs w:val="20"/>
          <w:lang w:val="af-ZA"/>
        </w:rPr>
        <w:t xml:space="preserve"> dospijeva zadnjeg dana sljedećeg  tromjesečja, s fiksnom kamatom od 4,5% godišnje za vrijeme trajanja počeka i isplate. Dužnik može podmiriti svoje obveze i ranije od navedenog roka u kojem slučaju se kamata obračunava do dana prijevremenog podmirenja obveza.</w:t>
      </w:r>
    </w:p>
    <w:p w:rsidRPr="00E61FF5" w:rsidR="00E10E2B" w:rsidP="00E10E2B" w:rsidRDefault="00E10E2B">
      <w:pPr>
        <w:pStyle w:val="Odlomakpopisa"/>
        <w:numPr>
          <w:ilvl w:val="0"/>
          <w:numId w:val="27"/>
        </w:numPr>
        <w:spacing w:line="240" w:lineRule="auto"/>
        <w:jc w:val="both"/>
        <w:rPr>
          <w:rFonts w:cs="Calibri"/>
          <w:sz w:val="20"/>
          <w:szCs w:val="20"/>
          <w:lang w:eastAsia="en-US"/>
        </w:rPr>
      </w:pPr>
      <w:r w:rsidRPr="00E61FF5">
        <w:rPr>
          <w:sz w:val="20"/>
          <w:szCs w:val="20"/>
        </w:rPr>
        <w:t xml:space="preserve">Tražbinu vjerovnika KLEMM SIGURNOST D.O.O, OIB </w:t>
      </w:r>
      <w:r w:rsidRPr="00E61FF5">
        <w:rPr>
          <w:sz w:val="20"/>
          <w:szCs w:val="20"/>
        </w:rPr>
        <w:tab/>
        <w:t xml:space="preserve">35596498125, Zagreb, Drage Gervaisa 3, dužnik se obvezuje podmiriti na način da se iznos od 168,75 kn kao 30% utvrđenog iznosa tražbine od 168,75 kn otpisuje; otplata preostalog 70% utvrđenog iznosa tražbine, odnosno 393,75 kn, </w:t>
      </w:r>
      <w:r w:rsidRPr="00E61FF5">
        <w:rPr>
          <w:sz w:val="20"/>
          <w:szCs w:val="20"/>
          <w:lang w:val="af-ZA"/>
        </w:rPr>
        <w:t xml:space="preserve">isplatiti će se u </w:t>
      </w:r>
      <w:r w:rsidRPr="00E61FF5">
        <w:rPr>
          <w:b/>
          <w:sz w:val="20"/>
          <w:szCs w:val="20"/>
          <w:lang w:val="af-ZA"/>
        </w:rPr>
        <w:t>16 (šesnaest)</w:t>
      </w:r>
      <w:r w:rsidRPr="00E61FF5">
        <w:rPr>
          <w:sz w:val="20"/>
          <w:szCs w:val="20"/>
          <w:lang w:val="af-ZA"/>
        </w:rPr>
        <w:t xml:space="preserve"> jednakih tromjesečnih rata u iznosu od 24,61 kn, s dospijećem prve rate zadnjeg dana prvog tromjesečja  nakon protijeka počeka od 12 mjeseci koji teče od od dana pravomoćnosti Rješenja nadležnog Trgovačkog suda kojim se potvrđuje predstečajni Sporazum, a svaka daljnja </w:t>
      </w:r>
      <w:r w:rsidRPr="00E61FF5" w:rsidR="00016563">
        <w:rPr>
          <w:sz w:val="20"/>
          <w:szCs w:val="20"/>
          <w:lang w:val="af-ZA"/>
        </w:rPr>
        <w:t>rata</w:t>
      </w:r>
      <w:r w:rsidRPr="00E61FF5">
        <w:rPr>
          <w:sz w:val="20"/>
          <w:szCs w:val="20"/>
          <w:lang w:val="af-ZA"/>
        </w:rPr>
        <w:t xml:space="preserve"> dospijeva zadnjeg dana sljedećeg  tromjesečja, s fiksnom kamatom od 4,5% godišnje za vrijeme trajanja počeka i isplate. Dužnik može podmiriti svoje obveze i ranije od navedenog roka u kojem slučaju se kamata obračunava do dana prijevremenog podmirenja obveza.</w:t>
      </w:r>
    </w:p>
    <w:p w:rsidRPr="00E61FF5" w:rsidR="00E10E2B" w:rsidP="00E10E2B" w:rsidRDefault="00E10E2B">
      <w:pPr>
        <w:pStyle w:val="Odlomakpopisa"/>
        <w:numPr>
          <w:ilvl w:val="0"/>
          <w:numId w:val="27"/>
        </w:numPr>
        <w:spacing w:line="240" w:lineRule="auto"/>
        <w:jc w:val="both"/>
        <w:rPr>
          <w:rFonts w:cs="Calibri"/>
          <w:sz w:val="20"/>
          <w:szCs w:val="20"/>
          <w:lang w:eastAsia="en-US"/>
        </w:rPr>
      </w:pPr>
      <w:r w:rsidRPr="00E61FF5">
        <w:rPr>
          <w:sz w:val="20"/>
          <w:szCs w:val="20"/>
        </w:rPr>
        <w:t xml:space="preserve">Tražbinu vjerovnika MINISTARSTVO FINANCIJA – POREZNA UPRAVA, OIB 18683136487, Zagreb, Katančićeva 39, dužnik se obvezuje podmiriti na način da se iznos od 3.032.758,46 kn kao 30% utvrđenog iznosa tražbine od 10.109.194,86 kn otpisuje; otplata preostalog 70% utvrđenog iznosa tražbine, odnosno 7.076.436,40 kn, </w:t>
      </w:r>
      <w:r w:rsidRPr="00E61FF5">
        <w:rPr>
          <w:sz w:val="20"/>
          <w:szCs w:val="20"/>
          <w:lang w:val="af-ZA"/>
        </w:rPr>
        <w:t xml:space="preserve">isplatiti će se u </w:t>
      </w:r>
      <w:r w:rsidRPr="00E61FF5">
        <w:rPr>
          <w:b/>
          <w:sz w:val="20"/>
          <w:szCs w:val="20"/>
          <w:lang w:val="af-ZA"/>
        </w:rPr>
        <w:t>16 (šesnaest)</w:t>
      </w:r>
      <w:r w:rsidRPr="00E61FF5">
        <w:rPr>
          <w:sz w:val="20"/>
          <w:szCs w:val="20"/>
          <w:lang w:val="af-ZA"/>
        </w:rPr>
        <w:t xml:space="preserve"> jednakih tromjesečnih rata u iznosu od 442.277,28 kn, s dospijećem prve rate zadnjeg dana prvog tromjesečja  nakon protijeka počeka od 12 mjeseci koji teče od od dana pravomoćnosti Rješenja nadležnog Trgovačkog suda kojim se potvrđuje predstečajni Sporazum, a svaka daljnja </w:t>
      </w:r>
      <w:r w:rsidRPr="00E61FF5" w:rsidR="00016563">
        <w:rPr>
          <w:sz w:val="20"/>
          <w:szCs w:val="20"/>
          <w:lang w:val="af-ZA"/>
        </w:rPr>
        <w:t>rata</w:t>
      </w:r>
      <w:r w:rsidRPr="00E61FF5">
        <w:rPr>
          <w:sz w:val="20"/>
          <w:szCs w:val="20"/>
          <w:lang w:val="af-ZA"/>
        </w:rPr>
        <w:t xml:space="preserve"> dospijeva zadnjeg dana sljedećeg  tromjesečja, s fiksnom kamatom od 4,5% godišnje za vrijeme trajanja počeka i isplate. Dužnik može podmiriti svoje obveze i ranije od navedenog roka u kojem slučaju se kamata obračunava do dana prijevremenog podmirenja obveza.</w:t>
      </w:r>
    </w:p>
    <w:p w:rsidRPr="00E61FF5" w:rsidR="00E10E2B" w:rsidP="00E10E2B" w:rsidRDefault="00E10E2B">
      <w:pPr>
        <w:pStyle w:val="Odlomakpopisa"/>
        <w:numPr>
          <w:ilvl w:val="0"/>
          <w:numId w:val="27"/>
        </w:numPr>
        <w:spacing w:line="240" w:lineRule="auto"/>
        <w:jc w:val="both"/>
        <w:rPr>
          <w:rFonts w:cs="Calibri"/>
          <w:sz w:val="20"/>
          <w:szCs w:val="20"/>
          <w:lang w:eastAsia="en-US"/>
        </w:rPr>
      </w:pPr>
      <w:r w:rsidRPr="00E61FF5">
        <w:rPr>
          <w:sz w:val="20"/>
          <w:szCs w:val="20"/>
        </w:rPr>
        <w:t xml:space="preserve">Tražbinu vjerovnika PICARDO d.o.o., OIB 46394216675, ZAGREB, Ulica kneza Ljudevita Posavskog 32 a, dužnik se obvezuje podmiriti na način da se iznos od 3.032.758,46 kn kao 30% utvrđenog iznosa tražbine od 10.109.194,86 kn otpisuje; otplata preostalog 70% utvrđenog iznosa tražbine, odnosno 7.076.436,40 kn, </w:t>
      </w:r>
      <w:r w:rsidRPr="00E61FF5">
        <w:rPr>
          <w:sz w:val="20"/>
          <w:szCs w:val="20"/>
          <w:lang w:val="af-ZA"/>
        </w:rPr>
        <w:t xml:space="preserve">isplatiti će se u </w:t>
      </w:r>
      <w:r w:rsidRPr="00E61FF5">
        <w:rPr>
          <w:b/>
          <w:sz w:val="20"/>
          <w:szCs w:val="20"/>
          <w:lang w:val="af-ZA"/>
        </w:rPr>
        <w:t>16 (šesnaest)</w:t>
      </w:r>
      <w:r w:rsidRPr="00E61FF5">
        <w:rPr>
          <w:sz w:val="20"/>
          <w:szCs w:val="20"/>
          <w:lang w:val="af-ZA"/>
        </w:rPr>
        <w:t xml:space="preserve"> jednakih tromjesečnih rata u iznosu od 442.277,28 kn, s dospijećem prve rate zadnjeg dana prvog tromjesečja  nakon protijeka počeka od 12 mjeseci koji teče od od dana pravomoćnosti Rješenja nadležnog Trgovačkog suda kojim se potvrđuje predstečajni Sporazum, a svaka daljnja </w:t>
      </w:r>
      <w:r w:rsidRPr="00E61FF5" w:rsidR="00016563">
        <w:rPr>
          <w:sz w:val="20"/>
          <w:szCs w:val="20"/>
          <w:lang w:val="af-ZA"/>
        </w:rPr>
        <w:t>rata</w:t>
      </w:r>
      <w:r w:rsidRPr="00E61FF5">
        <w:rPr>
          <w:sz w:val="20"/>
          <w:szCs w:val="20"/>
          <w:lang w:val="af-ZA"/>
        </w:rPr>
        <w:t xml:space="preserve"> dospijeva zadnjeg dana sljedećeg  tromjesečja, s fiksnom kamatom od 4,5% godišnje za </w:t>
      </w:r>
      <w:r w:rsidRPr="00E61FF5">
        <w:rPr>
          <w:sz w:val="20"/>
          <w:szCs w:val="20"/>
          <w:lang w:val="af-ZA"/>
        </w:rPr>
        <w:lastRenderedPageBreak/>
        <w:t>vrijeme trajanja počeka i isplate. Dužnik može podmiriti svoje obveze i ranije od navedenog roka u kojem slučaju se kamata obračunava do dana prijevremenog podmirenja obveza.</w:t>
      </w:r>
    </w:p>
    <w:p w:rsidRPr="00E61FF5" w:rsidR="00E10E2B" w:rsidP="00E10E2B" w:rsidRDefault="00E10E2B">
      <w:pPr>
        <w:pStyle w:val="Odlomakpopisa"/>
        <w:numPr>
          <w:ilvl w:val="0"/>
          <w:numId w:val="27"/>
        </w:numPr>
        <w:spacing w:line="240" w:lineRule="auto"/>
        <w:jc w:val="both"/>
        <w:rPr>
          <w:rFonts w:cs="Calibri"/>
          <w:sz w:val="20"/>
          <w:szCs w:val="20"/>
          <w:lang w:eastAsia="en-US"/>
        </w:rPr>
      </w:pPr>
      <w:r w:rsidRPr="00E61FF5">
        <w:rPr>
          <w:sz w:val="20"/>
          <w:szCs w:val="20"/>
        </w:rPr>
        <w:t>Tražbinu vjerovnika TEHNIKA d.d., OIB 73037001250, ZAGREB, Ulica g</w:t>
      </w:r>
      <w:r w:rsidRPr="00E61FF5" w:rsidR="00016563">
        <w:rPr>
          <w:sz w:val="20"/>
          <w:szCs w:val="20"/>
        </w:rPr>
        <w:t>rata</w:t>
      </w:r>
      <w:r w:rsidRPr="00E61FF5">
        <w:rPr>
          <w:sz w:val="20"/>
          <w:szCs w:val="20"/>
        </w:rPr>
        <w:t xml:space="preserve"> Vukovara 274, dužnik se obvezuje podmiriti na način da se iznos od 737.883,42 kn kao 30% utvrđenog iznosa tražbine od 2.459.611,40 kn otpisuje; otplata preostalog 70% utvrđenog iznosa tražbine, odnosno 1.721.727,98 kn, </w:t>
      </w:r>
      <w:r w:rsidRPr="00E61FF5">
        <w:rPr>
          <w:sz w:val="20"/>
          <w:szCs w:val="20"/>
          <w:lang w:val="af-ZA"/>
        </w:rPr>
        <w:t xml:space="preserve">isplatiti će se u </w:t>
      </w:r>
      <w:r w:rsidRPr="00E61FF5">
        <w:rPr>
          <w:b/>
          <w:sz w:val="20"/>
          <w:szCs w:val="20"/>
          <w:lang w:val="af-ZA"/>
        </w:rPr>
        <w:t>16 (šesnaest)</w:t>
      </w:r>
      <w:r w:rsidRPr="00E61FF5">
        <w:rPr>
          <w:sz w:val="20"/>
          <w:szCs w:val="20"/>
          <w:lang w:val="af-ZA"/>
        </w:rPr>
        <w:t xml:space="preserve"> jednakih tromjesečnih rata u iznosu od 107.608,00 kn, s dospijećem prve rate zadnjeg dana prvog tromjesečja  nakon protijeka počeka od 12 mjeseci koji teče od od dana pravomoćnosti Rješenja nadležnog Trgovačkog suda kojim se potvrđuje predstečajni Sporazum, a svaka daljnja </w:t>
      </w:r>
      <w:r w:rsidRPr="00E61FF5" w:rsidR="00016563">
        <w:rPr>
          <w:sz w:val="20"/>
          <w:szCs w:val="20"/>
          <w:lang w:val="af-ZA"/>
        </w:rPr>
        <w:t>rata</w:t>
      </w:r>
      <w:r w:rsidRPr="00E61FF5">
        <w:rPr>
          <w:sz w:val="20"/>
          <w:szCs w:val="20"/>
          <w:lang w:val="af-ZA"/>
        </w:rPr>
        <w:t xml:space="preserve"> dospijeva zadnjeg dana sljedećeg  tromjesečja, s fiksnom kamatom od 4,5% godišnje za vrijeme trajanja počeka i isplate. Dužnik može podmiriti svoje obveze i ranije od navedenog roka u kojem slučaju se kamata obračunava do dana prijevremenog podmirenja obveza.</w:t>
      </w:r>
    </w:p>
    <w:p w:rsidRPr="00E61FF5" w:rsidR="00E10E2B" w:rsidP="00E10E2B" w:rsidRDefault="00E10E2B">
      <w:pPr>
        <w:pStyle w:val="Odlomakpopisa"/>
        <w:numPr>
          <w:ilvl w:val="0"/>
          <w:numId w:val="27"/>
        </w:numPr>
        <w:spacing w:line="240" w:lineRule="auto"/>
        <w:jc w:val="both"/>
        <w:rPr>
          <w:rFonts w:cs="Calibri"/>
          <w:sz w:val="20"/>
          <w:szCs w:val="20"/>
          <w:lang w:eastAsia="en-US"/>
        </w:rPr>
      </w:pPr>
      <w:r w:rsidRPr="00E61FF5">
        <w:rPr>
          <w:sz w:val="20"/>
          <w:szCs w:val="20"/>
        </w:rPr>
        <w:t>Tražbinu vjerovnika TP-PROJEKTIRANJE d.o.o. OIB 00410032508, ZAGREB, Ulica g</w:t>
      </w:r>
      <w:r w:rsidRPr="00E61FF5" w:rsidR="00016563">
        <w:rPr>
          <w:sz w:val="20"/>
          <w:szCs w:val="20"/>
        </w:rPr>
        <w:t>rata</w:t>
      </w:r>
      <w:r w:rsidRPr="00E61FF5">
        <w:rPr>
          <w:sz w:val="20"/>
          <w:szCs w:val="20"/>
        </w:rPr>
        <w:t xml:space="preserve"> Vukovara 274, dužnik se obvezuje podmiriti na način da se iznos od 70.500,00 kn kao 30% utvrđenog iznosa tražbine od 235.000,00  kn otpisuje; otplata preostalog 70% utvrđenog iznosa tražbine, odnosno 164.500,00 kn, </w:t>
      </w:r>
      <w:r w:rsidRPr="00E61FF5">
        <w:rPr>
          <w:sz w:val="20"/>
          <w:szCs w:val="20"/>
          <w:lang w:val="af-ZA"/>
        </w:rPr>
        <w:t xml:space="preserve">isplatiti će se u </w:t>
      </w:r>
      <w:r w:rsidRPr="00E61FF5">
        <w:rPr>
          <w:b/>
          <w:sz w:val="20"/>
          <w:szCs w:val="20"/>
          <w:lang w:val="af-ZA"/>
        </w:rPr>
        <w:t>16 (šesnaest)</w:t>
      </w:r>
      <w:r w:rsidRPr="00E61FF5">
        <w:rPr>
          <w:sz w:val="20"/>
          <w:szCs w:val="20"/>
          <w:lang w:val="af-ZA"/>
        </w:rPr>
        <w:t xml:space="preserve"> jednakih tromjesečnih rata u iznosu od 10.281,25 kn, s dospijećem prve rate zadnjeg dana prvog tromjesečja  nakon protijeka počeka od 12 mjeseci koji teče od od dana pravomoćnosti Rješenja nadležnog Trgovačkog suda kojim se potvrđuje predstečajni Sporazum, a svaka daljnja </w:t>
      </w:r>
      <w:r w:rsidRPr="00E61FF5" w:rsidR="00016563">
        <w:rPr>
          <w:sz w:val="20"/>
          <w:szCs w:val="20"/>
          <w:lang w:val="af-ZA"/>
        </w:rPr>
        <w:t>rata</w:t>
      </w:r>
      <w:r w:rsidRPr="00E61FF5">
        <w:rPr>
          <w:sz w:val="20"/>
          <w:szCs w:val="20"/>
          <w:lang w:val="af-ZA"/>
        </w:rPr>
        <w:t xml:space="preserve"> dospijeva zadnjeg dana sljedećeg  tromjesečja, s fiksnom kamatom od 4,5% godišnje za vrijeme trajanja počeka i isplate. Dužnik može podmiriti svoje obveze i ranije od navedenog roka u kojem slučaju se kamata obračunava do dana prijevremenog podmirenja obveza.</w:t>
      </w:r>
    </w:p>
    <w:p w:rsidRPr="00E61FF5" w:rsidR="00E10E2B" w:rsidP="00E10E2B" w:rsidRDefault="00E10E2B">
      <w:pPr>
        <w:pStyle w:val="Odlomakpopisa"/>
        <w:numPr>
          <w:ilvl w:val="0"/>
          <w:numId w:val="27"/>
        </w:numPr>
        <w:spacing w:line="240" w:lineRule="auto"/>
        <w:jc w:val="both"/>
        <w:rPr>
          <w:rFonts w:cs="Calibri"/>
          <w:sz w:val="20"/>
          <w:szCs w:val="20"/>
          <w:lang w:eastAsia="en-US"/>
        </w:rPr>
      </w:pPr>
      <w:r w:rsidRPr="00E61FF5">
        <w:rPr>
          <w:sz w:val="20"/>
          <w:szCs w:val="20"/>
        </w:rPr>
        <w:t>Tražbinu vjerovnika VODOOPSKRBA I ODVODNJA d.o.o. OIB</w:t>
      </w:r>
      <w:r w:rsidRPr="00E61FF5">
        <w:rPr>
          <w:sz w:val="20"/>
          <w:szCs w:val="20"/>
        </w:rPr>
        <w:tab/>
        <w:t xml:space="preserve">83416546499, ZAGREB, Folnegovićeva 1, dužnik se obvezuje podmiriti na način da se iznos od 822,84 kn kao 30% utvrđenog iznosa tražbine od 2.742,80 kn otpisuje; otplata preostalog 70% utvrđenog iznosa tražbine, odnosno 1.919,96 kn, </w:t>
      </w:r>
      <w:r w:rsidRPr="00E61FF5">
        <w:rPr>
          <w:sz w:val="20"/>
          <w:szCs w:val="20"/>
          <w:lang w:val="af-ZA"/>
        </w:rPr>
        <w:t xml:space="preserve">isplatiti će se u </w:t>
      </w:r>
      <w:r w:rsidRPr="00E61FF5">
        <w:rPr>
          <w:b/>
          <w:sz w:val="20"/>
          <w:szCs w:val="20"/>
          <w:lang w:val="af-ZA"/>
        </w:rPr>
        <w:t>16 (šesnaest)</w:t>
      </w:r>
      <w:r w:rsidRPr="00E61FF5">
        <w:rPr>
          <w:sz w:val="20"/>
          <w:szCs w:val="20"/>
          <w:lang w:val="af-ZA"/>
        </w:rPr>
        <w:t xml:space="preserve"> jednakih tromjesečnih rata u iznosu od 120,00 kn, s dospijećem prve rate zadnjeg dana prvog tromjesečja  nakon protijeka počeka od 12 mjeseci koji teče od od dana pravomoćnosti Rješenja nadležnog Trgovačkog suda kojim se potvrđuje predstečajni Sporazum, a svaka daljnja </w:t>
      </w:r>
      <w:r w:rsidRPr="00E61FF5" w:rsidR="00016563">
        <w:rPr>
          <w:sz w:val="20"/>
          <w:szCs w:val="20"/>
          <w:lang w:val="af-ZA"/>
        </w:rPr>
        <w:t>rata</w:t>
      </w:r>
      <w:r w:rsidRPr="00E61FF5">
        <w:rPr>
          <w:sz w:val="20"/>
          <w:szCs w:val="20"/>
          <w:lang w:val="af-ZA"/>
        </w:rPr>
        <w:t xml:space="preserve"> dospijeva zadnjeg dana sljedećeg  tromjesečja, s fiksnom kamatom od 4,5% godišnje za vrijeme trajanja počeka i isplate. Dužnik može podmiriti svoje obveze i ranije od navedenog roka u kojem slučaju se kamata obračunava do dana prijevremenog podmirenja obveza.</w:t>
      </w:r>
    </w:p>
    <w:p w:rsidRPr="00E61FF5" w:rsidR="00E10E2B" w:rsidP="00E10E2B" w:rsidRDefault="00E10E2B">
      <w:pPr>
        <w:pStyle w:val="Odlomakpopisa"/>
        <w:numPr>
          <w:ilvl w:val="0"/>
          <w:numId w:val="27"/>
        </w:numPr>
        <w:spacing w:line="240" w:lineRule="auto"/>
        <w:jc w:val="both"/>
        <w:rPr>
          <w:rFonts w:cs="Calibri"/>
          <w:sz w:val="20"/>
          <w:szCs w:val="20"/>
          <w:lang w:eastAsia="en-US"/>
        </w:rPr>
      </w:pPr>
      <w:r w:rsidRPr="00E61FF5">
        <w:rPr>
          <w:sz w:val="20"/>
          <w:szCs w:val="20"/>
        </w:rPr>
        <w:t>Tražbinu vjerovnika ZAGREBAČKI HOLDING d.o.o.</w:t>
      </w:r>
      <w:r w:rsidRPr="00E61FF5">
        <w:rPr>
          <w:sz w:val="20"/>
          <w:szCs w:val="20"/>
        </w:rPr>
        <w:tab/>
        <w:t>85584865987</w:t>
      </w:r>
      <w:r w:rsidRPr="00E61FF5">
        <w:rPr>
          <w:sz w:val="20"/>
          <w:szCs w:val="20"/>
        </w:rPr>
        <w:tab/>
        <w:t>ZAGREB, Ul.g</w:t>
      </w:r>
      <w:r w:rsidRPr="00E61FF5" w:rsidR="00016563">
        <w:rPr>
          <w:sz w:val="20"/>
          <w:szCs w:val="20"/>
        </w:rPr>
        <w:t>rata</w:t>
      </w:r>
      <w:r w:rsidRPr="00E61FF5">
        <w:rPr>
          <w:sz w:val="20"/>
          <w:szCs w:val="20"/>
        </w:rPr>
        <w:t xml:space="preserve"> Vukovara 41, dužnik se obvezuje podmiriti na način da se iznos od 42,42 kn kao 30% utvrđenog iznosa tražbine od 141,40 kn otpisuje; otplata preostalog 70% utvrđenog iznosa tražbine, odnosno 98,98 kn, </w:t>
      </w:r>
      <w:r w:rsidRPr="00E61FF5">
        <w:rPr>
          <w:sz w:val="20"/>
          <w:szCs w:val="20"/>
          <w:lang w:val="af-ZA"/>
        </w:rPr>
        <w:t xml:space="preserve">isplatiti će se u </w:t>
      </w:r>
      <w:r w:rsidRPr="00E61FF5">
        <w:rPr>
          <w:b/>
          <w:sz w:val="20"/>
          <w:szCs w:val="20"/>
          <w:lang w:val="af-ZA"/>
        </w:rPr>
        <w:t>16 (šesnaest)</w:t>
      </w:r>
      <w:r w:rsidRPr="00E61FF5">
        <w:rPr>
          <w:sz w:val="20"/>
          <w:szCs w:val="20"/>
          <w:lang w:val="af-ZA"/>
        </w:rPr>
        <w:t xml:space="preserve"> jednakih tromjesečnih rata u iznosu od 6,19 kn, s dospijećem prve rate zadnjeg dana prvog tromjesečja  nakon protijeka počeka od 12 mjeseci koji teče od od dana pravomoćnosti Rješenja nadležnog Trgovačkog suda kojim se potvrđuje predstečajni Sporazum, a svaka daljnja </w:t>
      </w:r>
      <w:r w:rsidRPr="00E61FF5" w:rsidR="00016563">
        <w:rPr>
          <w:sz w:val="20"/>
          <w:szCs w:val="20"/>
          <w:lang w:val="af-ZA"/>
        </w:rPr>
        <w:t>rata</w:t>
      </w:r>
      <w:r w:rsidRPr="00E61FF5">
        <w:rPr>
          <w:sz w:val="20"/>
          <w:szCs w:val="20"/>
          <w:lang w:val="af-ZA"/>
        </w:rPr>
        <w:t xml:space="preserve"> dospijeva zadnjeg dana sljedećeg  tromjesečja, s fiksnom kamatom od 4,5% godišnje za vrijeme trajanja počeka i isplate. Dužnik može podmiriti svoje obveze i ranije od navedenog roka u kojem slučaju se kamata obračunava do dana prijevremenog podmirenja obveza.</w:t>
      </w:r>
    </w:p>
    <w:p w:rsidRPr="00E61FF5" w:rsidR="00BB22E5" w:rsidP="00BB22E5" w:rsidRDefault="00BB22E5">
      <w:pPr>
        <w:widowControl w:val="false"/>
        <w:jc w:val="both"/>
        <w:rPr>
          <w:rFonts w:ascii="Calibri" w:hAnsi="Calibri" w:cs="Calibri"/>
          <w:sz w:val="20"/>
          <w:szCs w:val="20"/>
          <w:lang w:val="hr-HR"/>
        </w:rPr>
      </w:pPr>
    </w:p>
    <w:p w:rsidRPr="00E61FF5" w:rsidR="007869D0" w:rsidP="007869D0" w:rsidRDefault="007869D0">
      <w:pPr>
        <w:spacing w:after="120"/>
        <w:rPr>
          <w:rFonts w:ascii="Calibri" w:hAnsi="Calibri" w:cs="Calibri"/>
          <w:b/>
          <w:sz w:val="20"/>
          <w:szCs w:val="20"/>
        </w:rPr>
      </w:pPr>
      <w:r w:rsidRPr="00E61FF5">
        <w:rPr>
          <w:rFonts w:ascii="Calibri" w:hAnsi="Calibri" w:cs="Calibri"/>
          <w:b/>
          <w:sz w:val="20"/>
          <w:szCs w:val="20"/>
        </w:rPr>
        <w:t>Zatezne kamate</w:t>
      </w:r>
    </w:p>
    <w:p w:rsidRPr="00E61FF5" w:rsidR="007869D0" w:rsidP="007869D0" w:rsidRDefault="007869D0">
      <w:pPr>
        <w:spacing w:after="120"/>
        <w:jc w:val="both"/>
        <w:rPr>
          <w:rFonts w:ascii="Calibri" w:hAnsi="Calibri" w:cs="Calibri"/>
          <w:sz w:val="20"/>
          <w:szCs w:val="20"/>
        </w:rPr>
      </w:pPr>
      <w:r w:rsidRPr="00E61FF5">
        <w:rPr>
          <w:rFonts w:ascii="Calibri" w:hAnsi="Calibri" w:cs="Calibri"/>
          <w:sz w:val="20"/>
          <w:szCs w:val="20"/>
        </w:rPr>
        <w:t>Ako Dužnik zakasni s isplatom pojedine rate u odnosu na rokove određene ovim Sporazumom, duguje vjerovniku predstečajnog sporazuma zakonsku zateznu kamatu,  u  mjeri  u  kojoj  je  to  dozvoljeno  mjerodavnim  propisima,  po  stopi određenoj  za  odnose  između  trgovaca,  za  razdoblje  od  dospijeća  istog  do isplate.</w:t>
      </w:r>
    </w:p>
    <w:p w:rsidRPr="00E61FF5" w:rsidR="00EB4EB0" w:rsidP="00BB22E5" w:rsidRDefault="00EB4EB0">
      <w:pPr>
        <w:widowControl w:val="false"/>
        <w:jc w:val="both"/>
        <w:rPr>
          <w:rFonts w:ascii="Calibri" w:hAnsi="Calibri" w:cs="Calibri"/>
          <w:sz w:val="20"/>
          <w:szCs w:val="20"/>
          <w:lang w:val="hr-HR"/>
        </w:rPr>
      </w:pPr>
    </w:p>
    <w:p w:rsidRPr="00E61FF5" w:rsidR="00EB4EB0" w:rsidP="00BB22E5" w:rsidRDefault="00EB4EB0">
      <w:pPr>
        <w:widowControl w:val="false"/>
        <w:jc w:val="both"/>
        <w:rPr>
          <w:rFonts w:ascii="Calibri" w:hAnsi="Calibri" w:cs="Calibri"/>
          <w:sz w:val="20"/>
          <w:szCs w:val="20"/>
          <w:lang w:val="hr-HR"/>
        </w:rPr>
      </w:pPr>
    </w:p>
    <w:p w:rsidRPr="00E61FF5" w:rsidR="00756291" w:rsidP="00BB22E5" w:rsidRDefault="00756291">
      <w:pPr>
        <w:widowControl w:val="false"/>
        <w:jc w:val="both"/>
        <w:rPr>
          <w:rFonts w:ascii="Calibri" w:hAnsi="Calibri" w:cs="Calibri"/>
          <w:sz w:val="20"/>
          <w:szCs w:val="20"/>
          <w:lang w:val="hr-HR"/>
        </w:rPr>
      </w:pPr>
    </w:p>
    <w:p w:rsidRPr="00E61FF5" w:rsidR="00756291" w:rsidP="00BB22E5" w:rsidRDefault="00756291">
      <w:pPr>
        <w:widowControl w:val="false"/>
        <w:jc w:val="both"/>
        <w:rPr>
          <w:rFonts w:ascii="Calibri" w:hAnsi="Calibri" w:cs="Calibri"/>
          <w:sz w:val="20"/>
          <w:szCs w:val="20"/>
          <w:lang w:val="hr-HR"/>
        </w:rPr>
      </w:pPr>
    </w:p>
    <w:p w:rsidRPr="00E61FF5" w:rsidR="008412B8" w:rsidP="00BB22E5" w:rsidRDefault="008412B8">
      <w:pPr>
        <w:widowControl w:val="false"/>
        <w:jc w:val="both"/>
        <w:rPr>
          <w:rFonts w:ascii="Calibri" w:hAnsi="Calibri" w:cs="Calibri"/>
          <w:sz w:val="20"/>
          <w:szCs w:val="20"/>
          <w:lang w:val="hr-HR"/>
        </w:rPr>
      </w:pPr>
    </w:p>
    <w:p w:rsidRPr="00E61FF5" w:rsidR="008412B8" w:rsidP="00BB22E5" w:rsidRDefault="008412B8">
      <w:pPr>
        <w:widowControl w:val="false"/>
        <w:jc w:val="both"/>
        <w:rPr>
          <w:rFonts w:ascii="Calibri" w:hAnsi="Calibri" w:cs="Calibri"/>
          <w:sz w:val="20"/>
          <w:szCs w:val="20"/>
          <w:lang w:val="hr-HR"/>
        </w:rPr>
      </w:pPr>
    </w:p>
    <w:p w:rsidRPr="00E61FF5" w:rsidR="008412B8" w:rsidP="00BB22E5" w:rsidRDefault="008412B8">
      <w:pPr>
        <w:widowControl w:val="false"/>
        <w:jc w:val="both"/>
        <w:rPr>
          <w:rFonts w:ascii="Calibri" w:hAnsi="Calibri" w:cs="Calibri"/>
          <w:sz w:val="20"/>
          <w:szCs w:val="20"/>
          <w:lang w:val="hr-HR"/>
        </w:rPr>
      </w:pPr>
    </w:p>
    <w:p w:rsidRPr="00E61FF5" w:rsidR="008412B8" w:rsidP="00BB22E5" w:rsidRDefault="008412B8">
      <w:pPr>
        <w:widowControl w:val="false"/>
        <w:jc w:val="both"/>
        <w:rPr>
          <w:rFonts w:ascii="Calibri" w:hAnsi="Calibri" w:cs="Calibri"/>
          <w:sz w:val="20"/>
          <w:szCs w:val="20"/>
          <w:lang w:val="hr-HR"/>
        </w:rPr>
      </w:pPr>
    </w:p>
    <w:p w:rsidRPr="00E61FF5" w:rsidR="008412B8" w:rsidP="00BB22E5" w:rsidRDefault="008412B8">
      <w:pPr>
        <w:widowControl w:val="false"/>
        <w:jc w:val="both"/>
        <w:rPr>
          <w:rFonts w:ascii="Calibri" w:hAnsi="Calibri" w:cs="Calibri"/>
          <w:sz w:val="20"/>
          <w:szCs w:val="20"/>
          <w:lang w:val="hr-HR"/>
        </w:rPr>
      </w:pPr>
    </w:p>
    <w:p w:rsidRPr="00E61FF5" w:rsidR="008412B8" w:rsidP="00BB22E5" w:rsidRDefault="008412B8">
      <w:pPr>
        <w:widowControl w:val="false"/>
        <w:jc w:val="both"/>
        <w:rPr>
          <w:rFonts w:ascii="Calibri" w:hAnsi="Calibri" w:cs="Calibri"/>
          <w:sz w:val="20"/>
          <w:szCs w:val="20"/>
          <w:lang w:val="hr-HR"/>
        </w:rPr>
      </w:pPr>
    </w:p>
    <w:p w:rsidRPr="00E61FF5" w:rsidR="008412B8" w:rsidP="00BB22E5" w:rsidRDefault="008412B8">
      <w:pPr>
        <w:widowControl w:val="false"/>
        <w:jc w:val="both"/>
        <w:rPr>
          <w:rFonts w:ascii="Calibri" w:hAnsi="Calibri" w:cs="Calibri"/>
          <w:sz w:val="20"/>
          <w:szCs w:val="20"/>
          <w:lang w:val="hr-HR"/>
        </w:rPr>
      </w:pPr>
    </w:p>
    <w:p w:rsidRPr="00E61FF5" w:rsidR="008412B8" w:rsidP="00BB22E5" w:rsidRDefault="008412B8">
      <w:pPr>
        <w:widowControl w:val="false"/>
        <w:jc w:val="both"/>
        <w:rPr>
          <w:rFonts w:ascii="Calibri" w:hAnsi="Calibri" w:cs="Calibri"/>
          <w:sz w:val="20"/>
          <w:szCs w:val="20"/>
          <w:lang w:val="hr-HR"/>
        </w:rPr>
      </w:pPr>
    </w:p>
    <w:p w:rsidRPr="00E61FF5" w:rsidR="008412B8" w:rsidP="00BB22E5" w:rsidRDefault="008412B8">
      <w:pPr>
        <w:widowControl w:val="false"/>
        <w:jc w:val="both"/>
        <w:rPr>
          <w:rFonts w:ascii="Calibri" w:hAnsi="Calibri" w:cs="Calibri"/>
          <w:sz w:val="20"/>
          <w:szCs w:val="20"/>
          <w:lang w:val="hr-HR"/>
        </w:rPr>
      </w:pPr>
    </w:p>
    <w:p w:rsidRPr="00E61FF5" w:rsidR="008412B8" w:rsidP="00BB22E5" w:rsidRDefault="008412B8">
      <w:pPr>
        <w:widowControl w:val="false"/>
        <w:jc w:val="both"/>
        <w:rPr>
          <w:rFonts w:ascii="Calibri" w:hAnsi="Calibri" w:cs="Calibri"/>
          <w:sz w:val="20"/>
          <w:szCs w:val="20"/>
          <w:lang w:val="hr-HR"/>
        </w:rPr>
      </w:pPr>
    </w:p>
    <w:p w:rsidRPr="00E61FF5" w:rsidR="008412B8" w:rsidP="00BB22E5" w:rsidRDefault="008412B8">
      <w:pPr>
        <w:widowControl w:val="false"/>
        <w:jc w:val="both"/>
        <w:rPr>
          <w:rFonts w:ascii="Calibri" w:hAnsi="Calibri" w:cs="Calibri"/>
          <w:sz w:val="20"/>
          <w:szCs w:val="20"/>
          <w:lang w:val="hr-HR"/>
        </w:rPr>
      </w:pPr>
    </w:p>
    <w:p w:rsidRPr="00E61FF5" w:rsidR="008412B8" w:rsidP="00BB22E5" w:rsidRDefault="008412B8">
      <w:pPr>
        <w:widowControl w:val="false"/>
        <w:jc w:val="both"/>
        <w:rPr>
          <w:rFonts w:ascii="Calibri" w:hAnsi="Calibri" w:cs="Calibri"/>
          <w:sz w:val="20"/>
          <w:szCs w:val="20"/>
          <w:lang w:val="hr-HR"/>
        </w:rPr>
      </w:pPr>
    </w:p>
    <w:p w:rsidRPr="00E61FF5" w:rsidR="008412B8" w:rsidP="00BB22E5" w:rsidRDefault="008412B8">
      <w:pPr>
        <w:widowControl w:val="false"/>
        <w:jc w:val="both"/>
        <w:rPr>
          <w:rFonts w:ascii="Calibri" w:hAnsi="Calibri" w:cs="Calibri"/>
          <w:sz w:val="20"/>
          <w:szCs w:val="20"/>
          <w:lang w:val="hr-HR"/>
        </w:rPr>
      </w:pPr>
    </w:p>
    <w:p w:rsidRPr="00E61FF5" w:rsidR="00756291" w:rsidP="00BB22E5" w:rsidRDefault="00756291">
      <w:pPr>
        <w:widowControl w:val="false"/>
        <w:jc w:val="both"/>
        <w:rPr>
          <w:rFonts w:ascii="Calibri" w:hAnsi="Calibri" w:cs="Calibri"/>
          <w:sz w:val="20"/>
          <w:szCs w:val="20"/>
          <w:lang w:val="hr-HR"/>
        </w:rPr>
      </w:pPr>
    </w:p>
    <w:p w:rsidRPr="00E61FF5" w:rsidR="00756291" w:rsidP="00BB22E5" w:rsidRDefault="00756291">
      <w:pPr>
        <w:widowControl w:val="false"/>
        <w:jc w:val="both"/>
        <w:rPr>
          <w:rFonts w:ascii="Calibri" w:hAnsi="Calibri" w:cs="Calibri"/>
          <w:sz w:val="20"/>
          <w:szCs w:val="20"/>
          <w:lang w:val="hr-HR"/>
        </w:rPr>
      </w:pPr>
    </w:p>
    <w:p w:rsidRPr="00E61FF5" w:rsidR="00756291" w:rsidP="00BB22E5" w:rsidRDefault="00756291">
      <w:pPr>
        <w:widowControl w:val="false"/>
        <w:jc w:val="both"/>
        <w:rPr>
          <w:rFonts w:ascii="Calibri" w:hAnsi="Calibri" w:cs="Calibri"/>
          <w:sz w:val="20"/>
          <w:szCs w:val="20"/>
          <w:lang w:val="hr-HR"/>
        </w:rPr>
      </w:pPr>
    </w:p>
    <w:p w:rsidRPr="00E61FF5" w:rsidR="00756291" w:rsidP="00BB22E5" w:rsidRDefault="00756291">
      <w:pPr>
        <w:widowControl w:val="false"/>
        <w:jc w:val="both"/>
        <w:rPr>
          <w:rFonts w:ascii="Calibri" w:hAnsi="Calibri" w:cs="Calibri"/>
          <w:sz w:val="20"/>
          <w:szCs w:val="20"/>
          <w:lang w:val="hr-HR"/>
        </w:rPr>
      </w:pPr>
    </w:p>
    <w:p w:rsidRPr="00E61FF5" w:rsidR="00756291" w:rsidP="00BB22E5" w:rsidRDefault="00756291">
      <w:pPr>
        <w:widowControl w:val="false"/>
        <w:jc w:val="both"/>
        <w:rPr>
          <w:rFonts w:ascii="Calibri" w:hAnsi="Calibri" w:cs="Calibri"/>
          <w:sz w:val="20"/>
          <w:szCs w:val="20"/>
          <w:lang w:val="hr-HR"/>
        </w:rPr>
      </w:pPr>
    </w:p>
    <w:p w:rsidRPr="00E61FF5" w:rsidR="00756291" w:rsidP="00BB22E5" w:rsidRDefault="00756291">
      <w:pPr>
        <w:widowControl w:val="false"/>
        <w:jc w:val="both"/>
        <w:rPr>
          <w:rFonts w:ascii="Calibri" w:hAnsi="Calibri" w:cs="Calibri"/>
          <w:sz w:val="20"/>
          <w:szCs w:val="20"/>
          <w:lang w:val="hr-HR"/>
        </w:rPr>
      </w:pPr>
    </w:p>
    <w:p w:rsidRPr="00E61FF5" w:rsidR="00BB22E5" w:rsidP="00BB22E5" w:rsidRDefault="00A3464C">
      <w:pPr>
        <w:pStyle w:val="Standard"/>
        <w:spacing w:after="0" w:line="276" w:lineRule="auto"/>
        <w:jc w:val="center"/>
        <w:rPr>
          <w:b/>
          <w:sz w:val="20"/>
          <w:szCs w:val="20"/>
        </w:rPr>
      </w:pPr>
      <w:r w:rsidRPr="00E61FF5">
        <w:rPr>
          <w:b/>
          <w:sz w:val="20"/>
          <w:szCs w:val="20"/>
        </w:rPr>
        <w:t>I</w:t>
      </w:r>
      <w:r w:rsidRPr="00E61FF5" w:rsidR="00BB22E5">
        <w:rPr>
          <w:b/>
          <w:sz w:val="20"/>
          <w:szCs w:val="20"/>
        </w:rPr>
        <w:t>II. Vjerovnici osporenih tražbina</w:t>
      </w:r>
    </w:p>
    <w:p w:rsidRPr="00E61FF5" w:rsidR="00544C4B" w:rsidP="009F2227" w:rsidRDefault="00544C4B">
      <w:pPr>
        <w:widowControl w:val="false"/>
        <w:jc w:val="center"/>
        <w:rPr>
          <w:rFonts w:ascii="Calibri" w:hAnsi="Calibri" w:cs="Calibri"/>
          <w:b/>
          <w:sz w:val="20"/>
          <w:szCs w:val="20"/>
          <w:lang w:val="hr-HR"/>
        </w:rPr>
      </w:pPr>
    </w:p>
    <w:p w:rsidRPr="00E61FF5" w:rsidR="009F2227" w:rsidP="009F2227" w:rsidRDefault="009F2227">
      <w:pPr>
        <w:jc w:val="both"/>
        <w:rPr>
          <w:rFonts w:ascii="Calibri" w:hAnsi="Calibri" w:cs="Calibri"/>
          <w:sz w:val="20"/>
          <w:szCs w:val="20"/>
        </w:rPr>
      </w:pPr>
      <w:r w:rsidRPr="00E61FF5">
        <w:rPr>
          <w:rFonts w:ascii="Calibri" w:hAnsi="Calibri" w:cs="Calibri"/>
          <w:iCs/>
          <w:sz w:val="20"/>
          <w:szCs w:val="20"/>
        </w:rPr>
        <w:t xml:space="preserve">U slučaju nastanka obveze plaćanja vjerovnika s osporenim tražbinama nakon okončanja  parničnih postupaka pokrenutih temeljem rješenja suda, Dužnik će vjerovnike osporenih tražbina isplatiti u utvrđenom iznosu tražbina pod jednakim uvjetima kao i vjerovnike s utvrđenim redovnim tražbinama, odnosno </w:t>
      </w:r>
      <w:r w:rsidRPr="00E61FF5">
        <w:rPr>
          <w:rFonts w:ascii="Calibri" w:hAnsi="Calibri" w:cs="Calibri"/>
          <w:sz w:val="20"/>
          <w:szCs w:val="20"/>
          <w:lang w:val="hr-HR" w:eastAsia="hr-HR"/>
        </w:rPr>
        <w:t xml:space="preserve">Dužnik se obvezuje platiti </w:t>
      </w:r>
      <w:r w:rsidRPr="00E61FF5" w:rsidR="00756291">
        <w:rPr>
          <w:rFonts w:ascii="Calibri" w:hAnsi="Calibri" w:cs="Calibri"/>
          <w:sz w:val="20"/>
          <w:szCs w:val="20"/>
          <w:lang w:val="hr-HR" w:eastAsia="hr-HR"/>
        </w:rPr>
        <w:t>7</w:t>
      </w:r>
      <w:r w:rsidRPr="00E61FF5">
        <w:rPr>
          <w:rFonts w:ascii="Calibri" w:hAnsi="Calibri" w:cs="Calibri"/>
          <w:sz w:val="20"/>
          <w:szCs w:val="20"/>
        </w:rPr>
        <w:t xml:space="preserve">0% od iznosa utvrđenih tražbina, na način da se glavnica otplaćuje u 5 godina, uključujući 1 godinu počeka (1+4 godina), </w:t>
      </w:r>
      <w:r w:rsidRPr="00E61FF5">
        <w:rPr>
          <w:rFonts w:ascii="Calibri" w:hAnsi="Calibri" w:cs="Calibri"/>
          <w:sz w:val="20"/>
          <w:szCs w:val="20"/>
          <w:lang w:eastAsia="hr-HR"/>
        </w:rPr>
        <w:t>od dana pravomoćnosti Rješenja nadležnog Trgovačkog suda kojim se potvrđuje predstečajni Sporazum, s fiksnom kamatom od 4,5% godišnje za vrijeme trajanja počeka i isplate.</w:t>
      </w:r>
    </w:p>
    <w:p w:rsidRPr="00E61FF5" w:rsidR="009F2227" w:rsidP="009F2227" w:rsidRDefault="009F2227">
      <w:pPr>
        <w:jc w:val="both"/>
        <w:rPr>
          <w:rFonts w:ascii="Calibri" w:hAnsi="Calibri" w:cs="Calibri"/>
          <w:sz w:val="20"/>
          <w:szCs w:val="20"/>
        </w:rPr>
      </w:pPr>
      <w:r w:rsidRPr="00E61FF5">
        <w:rPr>
          <w:rFonts w:ascii="Calibri" w:hAnsi="Calibri" w:cs="Calibri"/>
          <w:sz w:val="20"/>
          <w:szCs w:val="20"/>
          <w:shd w:val="clear" w:color="auto" w:fill="FFFFFF"/>
        </w:rPr>
        <w:t xml:space="preserve">Otplata cjelokupnog iznosa glavnice, uvećanog za fiksnu kamatnu stopu vrši se u </w:t>
      </w:r>
      <w:r w:rsidRPr="00E61FF5" w:rsidR="00E27FD1">
        <w:rPr>
          <w:rFonts w:ascii="Calibri" w:hAnsi="Calibri" w:cs="Calibri"/>
          <w:b/>
          <w:bCs/>
          <w:sz w:val="20"/>
          <w:szCs w:val="20"/>
          <w:shd w:val="clear" w:color="auto" w:fill="FFFFFF"/>
        </w:rPr>
        <w:t>16 (šesnaest)</w:t>
      </w:r>
      <w:r w:rsidRPr="00E61FF5">
        <w:rPr>
          <w:rFonts w:ascii="Calibri" w:hAnsi="Calibri" w:cs="Calibri"/>
          <w:sz w:val="20"/>
          <w:szCs w:val="20"/>
          <w:shd w:val="clear" w:color="auto" w:fill="FFFFFF"/>
        </w:rPr>
        <w:t> jednakih tromjesečnih rata, s dospijećem prve rate zadnjeg dana prvog tromjesečja  </w:t>
      </w:r>
      <w:r w:rsidRPr="00E61FF5">
        <w:rPr>
          <w:rFonts w:ascii="Calibri" w:hAnsi="Calibri" w:cs="Calibri"/>
          <w:sz w:val="20"/>
          <w:szCs w:val="20"/>
        </w:rPr>
        <w:t>nakon protijeka počeka od 12 mjeseci</w:t>
      </w:r>
      <w:r w:rsidRPr="00E61FF5">
        <w:rPr>
          <w:rFonts w:ascii="Calibri" w:hAnsi="Calibri" w:cs="Calibri"/>
          <w:sz w:val="20"/>
          <w:szCs w:val="20"/>
          <w:shd w:val="clear" w:color="auto" w:fill="FFFFFF"/>
        </w:rPr>
        <w:t xml:space="preserve"> od dana pravomoćnosti Rješenja nadležnog Trgovačkog suda kojim se potvrđuje predstečajni Sporazum</w:t>
      </w:r>
      <w:r w:rsidRPr="00E61FF5" w:rsidR="00E10E2B">
        <w:rPr>
          <w:rFonts w:ascii="Calibri" w:hAnsi="Calibri" w:cs="Calibri"/>
          <w:sz w:val="20"/>
          <w:szCs w:val="20"/>
          <w:shd w:val="clear" w:color="auto" w:fill="FFFFFF"/>
        </w:rPr>
        <w:t xml:space="preserve">, </w:t>
      </w:r>
      <w:r w:rsidRPr="00E61FF5" w:rsidR="00E10E2B">
        <w:rPr>
          <w:rFonts w:ascii="Calibri" w:hAnsi="Calibri"/>
          <w:sz w:val="20"/>
          <w:szCs w:val="20"/>
        </w:rPr>
        <w:t xml:space="preserve">a svaka daljnja </w:t>
      </w:r>
      <w:r w:rsidRPr="00E61FF5" w:rsidR="00016563">
        <w:rPr>
          <w:rFonts w:ascii="Calibri" w:hAnsi="Calibri"/>
          <w:sz w:val="20"/>
          <w:szCs w:val="20"/>
        </w:rPr>
        <w:t>rata</w:t>
      </w:r>
      <w:r w:rsidRPr="00E61FF5" w:rsidR="00E10E2B">
        <w:rPr>
          <w:rFonts w:ascii="Calibri" w:hAnsi="Calibri"/>
          <w:sz w:val="20"/>
          <w:szCs w:val="20"/>
        </w:rPr>
        <w:t xml:space="preserve"> dospijeva zadnjeg dana sljedećeg  tromjesečja</w:t>
      </w:r>
      <w:r w:rsidRPr="00E61FF5">
        <w:rPr>
          <w:rFonts w:ascii="Calibri" w:hAnsi="Calibri" w:cs="Calibri"/>
          <w:sz w:val="20"/>
          <w:szCs w:val="20"/>
          <w:shd w:val="clear" w:color="auto" w:fill="FFFFFF"/>
        </w:rPr>
        <w:t>.</w:t>
      </w:r>
      <w:r w:rsidRPr="00E61FF5">
        <w:rPr>
          <w:rFonts w:ascii="Calibri" w:hAnsi="Calibri" w:cs="Calibri"/>
          <w:sz w:val="20"/>
          <w:szCs w:val="20"/>
          <w:lang w:eastAsia="hr-HR"/>
        </w:rPr>
        <w:t xml:space="preserve"> Dužnik može podmiriti svoje obveze i ranije od navedenog roka.</w:t>
      </w:r>
    </w:p>
    <w:p w:rsidRPr="00E61FF5" w:rsidR="00756291" w:rsidP="00BB22E5" w:rsidRDefault="00756291">
      <w:pPr>
        <w:widowControl w:val="false"/>
        <w:jc w:val="both"/>
        <w:rPr>
          <w:rFonts w:ascii="Calibri" w:hAnsi="Calibri" w:cs="Calibri"/>
          <w:sz w:val="20"/>
          <w:szCs w:val="20"/>
        </w:rPr>
      </w:pPr>
    </w:p>
    <w:tbl>
      <w:tblPr>
        <w:tblW w:w="9513" w:type="dxa"/>
        <w:tblInd w:w="93" w:type="dxa"/>
        <w:tblLook w:firstRow="1" w:lastRow="0" w:firstColumn="1" w:lastColumn="0" w:noHBand="0" w:noVBand="1" w:val="04A0"/>
      </w:tblPr>
      <w:tblGrid>
        <w:gridCol w:w="598"/>
        <w:gridCol w:w="3678"/>
        <w:gridCol w:w="1701"/>
        <w:gridCol w:w="3536"/>
      </w:tblGrid>
      <w:tr w:rsidRPr="00E61FF5" w:rsidR="00BB22E5" w:rsidTr="00404E4E">
        <w:trPr>
          <w:trHeight w:val="720"/>
        </w:trPr>
        <w:tc>
          <w:tcPr>
            <w:tcW w:w="580" w:type="dxa"/>
            <w:tcBorders>
              <w:top w:val="single" w:color="auto" w:sz="4" w:space="0"/>
              <w:left w:val="single" w:color="auto" w:sz="4" w:space="0"/>
              <w:bottom w:val="single" w:color="auto" w:sz="4" w:space="0"/>
              <w:right w:val="single" w:color="auto" w:sz="4" w:space="0"/>
            </w:tcBorders>
            <w:shd w:val="clear" w:color="000000" w:fill="000000"/>
            <w:vAlign w:val="center"/>
            <w:hideMark/>
          </w:tcPr>
          <w:p w:rsidRPr="00E61FF5" w:rsidR="00BB22E5" w:rsidP="00404E4E" w:rsidRDefault="00BB22E5">
            <w:pPr>
              <w:suppressAutoHyphens w:val="false"/>
              <w:rPr>
                <w:rFonts w:ascii="Calibri" w:hAnsi="Calibri" w:cs="Calibri"/>
                <w:b/>
                <w:bCs/>
                <w:sz w:val="20"/>
                <w:szCs w:val="20"/>
                <w:lang w:val="hr-HR" w:eastAsia="hr-HR"/>
              </w:rPr>
            </w:pPr>
            <w:r w:rsidRPr="00E61FF5">
              <w:rPr>
                <w:rFonts w:ascii="Calibri" w:hAnsi="Calibri" w:cs="Calibri"/>
                <w:b/>
                <w:bCs/>
                <w:sz w:val="20"/>
                <w:szCs w:val="20"/>
                <w:lang w:val="hr-HR" w:eastAsia="hr-HR"/>
              </w:rPr>
              <w:t>R.br.</w:t>
            </w:r>
          </w:p>
        </w:tc>
        <w:tc>
          <w:tcPr>
            <w:tcW w:w="3688" w:type="dxa"/>
            <w:tcBorders>
              <w:top w:val="single" w:color="auto" w:sz="4" w:space="0"/>
              <w:left w:val="nil"/>
              <w:bottom w:val="single" w:color="auto" w:sz="4" w:space="0"/>
              <w:right w:val="single" w:color="auto" w:sz="4" w:space="0"/>
            </w:tcBorders>
            <w:shd w:val="clear" w:color="000000" w:fill="000000"/>
            <w:vAlign w:val="center"/>
            <w:hideMark/>
          </w:tcPr>
          <w:p w:rsidRPr="00E61FF5" w:rsidR="00BB22E5" w:rsidP="00404E4E" w:rsidRDefault="00BB22E5">
            <w:pPr>
              <w:suppressAutoHyphens w:val="false"/>
              <w:jc w:val="center"/>
              <w:rPr>
                <w:rFonts w:ascii="Calibri" w:hAnsi="Calibri" w:cs="Calibri"/>
                <w:b/>
                <w:bCs/>
                <w:sz w:val="20"/>
                <w:szCs w:val="20"/>
                <w:lang w:val="hr-HR" w:eastAsia="hr-HR"/>
              </w:rPr>
            </w:pPr>
            <w:r w:rsidRPr="00E61FF5">
              <w:rPr>
                <w:rFonts w:ascii="Calibri" w:hAnsi="Calibri" w:cs="Calibri"/>
                <w:b/>
                <w:bCs/>
                <w:sz w:val="20"/>
                <w:szCs w:val="20"/>
                <w:lang w:val="hr-HR" w:eastAsia="hr-HR"/>
              </w:rPr>
              <w:t>Vjerovnik</w:t>
            </w:r>
          </w:p>
        </w:tc>
        <w:tc>
          <w:tcPr>
            <w:tcW w:w="1701" w:type="dxa"/>
            <w:tcBorders>
              <w:top w:val="single" w:color="auto" w:sz="4" w:space="0"/>
              <w:left w:val="nil"/>
              <w:bottom w:val="single" w:color="auto" w:sz="4" w:space="0"/>
              <w:right w:val="single" w:color="auto" w:sz="4" w:space="0"/>
            </w:tcBorders>
            <w:shd w:val="clear" w:color="000000" w:fill="000000"/>
            <w:vAlign w:val="center"/>
            <w:hideMark/>
          </w:tcPr>
          <w:p w:rsidRPr="00E61FF5" w:rsidR="00BB22E5" w:rsidP="00404E4E" w:rsidRDefault="00BB22E5">
            <w:pPr>
              <w:suppressAutoHyphens w:val="false"/>
              <w:jc w:val="center"/>
              <w:rPr>
                <w:rFonts w:ascii="Calibri" w:hAnsi="Calibri" w:cs="Calibri"/>
                <w:b/>
                <w:bCs/>
                <w:sz w:val="20"/>
                <w:szCs w:val="20"/>
                <w:lang w:val="hr-HR" w:eastAsia="hr-HR"/>
              </w:rPr>
            </w:pPr>
            <w:r w:rsidRPr="00E61FF5">
              <w:rPr>
                <w:rFonts w:ascii="Calibri" w:hAnsi="Calibri" w:cs="Calibri"/>
                <w:b/>
                <w:bCs/>
                <w:sz w:val="20"/>
                <w:szCs w:val="20"/>
                <w:lang w:val="hr-HR" w:eastAsia="hr-HR"/>
              </w:rPr>
              <w:t>OIB</w:t>
            </w:r>
          </w:p>
        </w:tc>
        <w:tc>
          <w:tcPr>
            <w:tcW w:w="3544" w:type="dxa"/>
            <w:tcBorders>
              <w:top w:val="single" w:color="auto" w:sz="4" w:space="0"/>
              <w:left w:val="nil"/>
              <w:bottom w:val="single" w:color="auto" w:sz="4" w:space="0"/>
              <w:right w:val="single" w:color="auto" w:sz="4" w:space="0"/>
            </w:tcBorders>
            <w:shd w:val="clear" w:color="000000" w:fill="000000"/>
            <w:vAlign w:val="center"/>
            <w:hideMark/>
          </w:tcPr>
          <w:p w:rsidRPr="00E61FF5" w:rsidR="00BB22E5" w:rsidP="00404E4E" w:rsidRDefault="00BB22E5">
            <w:pPr>
              <w:suppressAutoHyphens w:val="false"/>
              <w:jc w:val="center"/>
              <w:rPr>
                <w:rFonts w:ascii="Calibri" w:hAnsi="Calibri" w:cs="Calibri"/>
                <w:b/>
                <w:bCs/>
                <w:sz w:val="20"/>
                <w:szCs w:val="20"/>
                <w:lang w:val="hr-HR" w:eastAsia="hr-HR"/>
              </w:rPr>
            </w:pPr>
            <w:r w:rsidRPr="00E61FF5">
              <w:rPr>
                <w:rFonts w:ascii="Calibri" w:hAnsi="Calibri" w:cs="Calibri"/>
                <w:b/>
                <w:bCs/>
                <w:sz w:val="20"/>
                <w:szCs w:val="20"/>
                <w:lang w:val="hr-HR" w:eastAsia="hr-HR"/>
              </w:rPr>
              <w:t>Adresa</w:t>
            </w:r>
          </w:p>
        </w:tc>
      </w:tr>
      <w:tr w:rsidRPr="00E61FF5" w:rsidR="00BB22E5" w:rsidTr="00404E4E">
        <w:trPr>
          <w:trHeight w:val="480"/>
        </w:trPr>
        <w:tc>
          <w:tcPr>
            <w:tcW w:w="580" w:type="dxa"/>
            <w:tcBorders>
              <w:top w:val="nil"/>
              <w:left w:val="single" w:color="auto" w:sz="4" w:space="0"/>
              <w:bottom w:val="single" w:color="auto" w:sz="4" w:space="0"/>
              <w:right w:val="single" w:color="auto" w:sz="4" w:space="0"/>
            </w:tcBorders>
            <w:shd w:val="clear" w:color="000000" w:fill="FFFFFF"/>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1.</w:t>
            </w:r>
          </w:p>
        </w:tc>
        <w:tc>
          <w:tcPr>
            <w:tcW w:w="3688"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DOMAZET MILJENKO</w:t>
            </w:r>
          </w:p>
        </w:tc>
        <w:tc>
          <w:tcPr>
            <w:tcW w:w="1701" w:type="dxa"/>
            <w:tcBorders>
              <w:top w:val="nil"/>
              <w:left w:val="nil"/>
              <w:bottom w:val="single" w:color="auto" w:sz="4" w:space="0"/>
              <w:right w:val="single" w:color="auto" w:sz="4" w:space="0"/>
            </w:tcBorders>
            <w:shd w:val="clear" w:color="auto" w:fill="auto"/>
            <w:noWrap/>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32820925217</w:t>
            </w:r>
          </w:p>
        </w:tc>
        <w:tc>
          <w:tcPr>
            <w:tcW w:w="3544"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Pujanke 22, 21000 Split</w:t>
            </w:r>
          </w:p>
        </w:tc>
      </w:tr>
      <w:tr w:rsidRPr="00E61FF5" w:rsidR="00BB22E5" w:rsidTr="00404E4E">
        <w:trPr>
          <w:trHeight w:val="480"/>
        </w:trPr>
        <w:tc>
          <w:tcPr>
            <w:tcW w:w="580" w:type="dxa"/>
            <w:tcBorders>
              <w:top w:val="nil"/>
              <w:left w:val="single" w:color="auto" w:sz="4" w:space="0"/>
              <w:bottom w:val="single" w:color="auto" w:sz="4" w:space="0"/>
              <w:right w:val="single" w:color="auto" w:sz="4" w:space="0"/>
            </w:tcBorders>
            <w:shd w:val="clear" w:color="000000" w:fill="FFFFFF"/>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2.</w:t>
            </w:r>
          </w:p>
        </w:tc>
        <w:tc>
          <w:tcPr>
            <w:tcW w:w="3688"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JERKOVIĆ DANIJELA i JERKOVIĆ VJEKOSLAV</w:t>
            </w:r>
          </w:p>
        </w:tc>
        <w:tc>
          <w:tcPr>
            <w:tcW w:w="1701"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87782513548  62634135866</w:t>
            </w:r>
          </w:p>
        </w:tc>
        <w:tc>
          <w:tcPr>
            <w:tcW w:w="3544"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Biokovska 23/1 / Ulica braće Domany 4, 21300 / 10000 Makarska / Zagreb</w:t>
            </w:r>
          </w:p>
        </w:tc>
      </w:tr>
      <w:tr w:rsidRPr="00E61FF5" w:rsidR="00BB22E5" w:rsidTr="00404E4E">
        <w:trPr>
          <w:trHeight w:val="480"/>
        </w:trPr>
        <w:tc>
          <w:tcPr>
            <w:tcW w:w="580" w:type="dxa"/>
            <w:tcBorders>
              <w:top w:val="nil"/>
              <w:left w:val="single" w:color="auto" w:sz="4" w:space="0"/>
              <w:bottom w:val="single" w:color="auto" w:sz="4" w:space="0"/>
              <w:right w:val="single" w:color="auto" w:sz="4" w:space="0"/>
            </w:tcBorders>
            <w:shd w:val="clear" w:color="000000" w:fill="FFFFFF"/>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3.</w:t>
            </w:r>
          </w:p>
        </w:tc>
        <w:tc>
          <w:tcPr>
            <w:tcW w:w="3688"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JURIŠIĆ IVAN</w:t>
            </w:r>
          </w:p>
        </w:tc>
        <w:tc>
          <w:tcPr>
            <w:tcW w:w="1701" w:type="dxa"/>
            <w:tcBorders>
              <w:top w:val="nil"/>
              <w:left w:val="nil"/>
              <w:bottom w:val="single" w:color="auto" w:sz="4" w:space="0"/>
              <w:right w:val="single" w:color="auto" w:sz="4" w:space="0"/>
            </w:tcBorders>
            <w:shd w:val="clear" w:color="auto" w:fill="auto"/>
            <w:noWrap/>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78388621241</w:t>
            </w:r>
          </w:p>
        </w:tc>
        <w:tc>
          <w:tcPr>
            <w:tcW w:w="3544"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Slavka Krautzeka 63, 51000 Rijeka</w:t>
            </w:r>
          </w:p>
        </w:tc>
      </w:tr>
      <w:tr w:rsidRPr="00E61FF5" w:rsidR="00BB22E5" w:rsidTr="00404E4E">
        <w:trPr>
          <w:trHeight w:val="480"/>
        </w:trPr>
        <w:tc>
          <w:tcPr>
            <w:tcW w:w="580" w:type="dxa"/>
            <w:tcBorders>
              <w:top w:val="nil"/>
              <w:left w:val="single" w:color="auto" w:sz="4" w:space="0"/>
              <w:bottom w:val="single" w:color="auto" w:sz="4" w:space="0"/>
              <w:right w:val="single" w:color="auto" w:sz="4" w:space="0"/>
            </w:tcBorders>
            <w:shd w:val="clear" w:color="000000" w:fill="FFFFFF"/>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4.</w:t>
            </w:r>
          </w:p>
        </w:tc>
        <w:tc>
          <w:tcPr>
            <w:tcW w:w="3688"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KARAULA KSENIJA</w:t>
            </w:r>
          </w:p>
        </w:tc>
        <w:tc>
          <w:tcPr>
            <w:tcW w:w="1701" w:type="dxa"/>
            <w:tcBorders>
              <w:top w:val="nil"/>
              <w:left w:val="nil"/>
              <w:bottom w:val="single" w:color="auto" w:sz="4" w:space="0"/>
              <w:right w:val="single" w:color="auto" w:sz="4" w:space="0"/>
            </w:tcBorders>
            <w:shd w:val="clear" w:color="auto" w:fill="auto"/>
            <w:noWrap/>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54064498633</w:t>
            </w:r>
          </w:p>
        </w:tc>
        <w:tc>
          <w:tcPr>
            <w:tcW w:w="3544"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Antuna Matije Reljkovića 10, 43500 Daruvar</w:t>
            </w:r>
          </w:p>
        </w:tc>
      </w:tr>
      <w:tr w:rsidRPr="00E61FF5" w:rsidR="00BB22E5" w:rsidTr="00404E4E">
        <w:trPr>
          <w:trHeight w:val="480"/>
        </w:trPr>
        <w:tc>
          <w:tcPr>
            <w:tcW w:w="580" w:type="dxa"/>
            <w:tcBorders>
              <w:top w:val="nil"/>
              <w:left w:val="single" w:color="auto" w:sz="4" w:space="0"/>
              <w:bottom w:val="single" w:color="auto" w:sz="4" w:space="0"/>
              <w:right w:val="single" w:color="auto" w:sz="4" w:space="0"/>
            </w:tcBorders>
            <w:shd w:val="clear" w:color="000000" w:fill="FFFFFF"/>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5.</w:t>
            </w:r>
          </w:p>
        </w:tc>
        <w:tc>
          <w:tcPr>
            <w:tcW w:w="3688"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KEBER ADON i NOVAK-KEBER MIRELLA</w:t>
            </w:r>
          </w:p>
        </w:tc>
        <w:tc>
          <w:tcPr>
            <w:tcW w:w="1701"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53634235601  98032162896</w:t>
            </w:r>
          </w:p>
        </w:tc>
        <w:tc>
          <w:tcPr>
            <w:tcW w:w="3544"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Frana Vrbanića 20 / Heinzelova 47 a, 10000 Zagreb</w:t>
            </w:r>
          </w:p>
        </w:tc>
      </w:tr>
      <w:tr w:rsidRPr="00E61FF5" w:rsidR="00BB22E5" w:rsidTr="00404E4E">
        <w:trPr>
          <w:trHeight w:val="480"/>
        </w:trPr>
        <w:tc>
          <w:tcPr>
            <w:tcW w:w="580" w:type="dxa"/>
            <w:tcBorders>
              <w:top w:val="nil"/>
              <w:left w:val="single" w:color="auto" w:sz="4" w:space="0"/>
              <w:bottom w:val="single" w:color="auto" w:sz="4" w:space="0"/>
              <w:right w:val="single" w:color="auto" w:sz="4" w:space="0"/>
            </w:tcBorders>
            <w:shd w:val="clear" w:color="000000" w:fill="FFFFFF"/>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6.</w:t>
            </w:r>
          </w:p>
        </w:tc>
        <w:tc>
          <w:tcPr>
            <w:tcW w:w="3688"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KOVAČEVIĆ IVANA</w:t>
            </w:r>
          </w:p>
        </w:tc>
        <w:tc>
          <w:tcPr>
            <w:tcW w:w="1701" w:type="dxa"/>
            <w:tcBorders>
              <w:top w:val="nil"/>
              <w:left w:val="nil"/>
              <w:bottom w:val="single" w:color="auto" w:sz="4" w:space="0"/>
              <w:right w:val="single" w:color="auto" w:sz="4" w:space="0"/>
            </w:tcBorders>
            <w:shd w:val="clear" w:color="auto" w:fill="auto"/>
            <w:noWrap/>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24886301061</w:t>
            </w:r>
          </w:p>
        </w:tc>
        <w:tc>
          <w:tcPr>
            <w:tcW w:w="3544"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Ulica Grge Tuškana 39, 10000 Zagreb</w:t>
            </w:r>
          </w:p>
        </w:tc>
      </w:tr>
      <w:tr w:rsidRPr="00E61FF5" w:rsidR="00BB22E5" w:rsidTr="00404E4E">
        <w:trPr>
          <w:trHeight w:val="480"/>
        </w:trPr>
        <w:tc>
          <w:tcPr>
            <w:tcW w:w="580" w:type="dxa"/>
            <w:tcBorders>
              <w:top w:val="nil"/>
              <w:left w:val="single" w:color="auto" w:sz="4" w:space="0"/>
              <w:bottom w:val="single" w:color="auto" w:sz="4" w:space="0"/>
              <w:right w:val="single" w:color="auto" w:sz="4" w:space="0"/>
            </w:tcBorders>
            <w:shd w:val="clear" w:color="000000" w:fill="FFFFFF"/>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7.</w:t>
            </w:r>
          </w:p>
        </w:tc>
        <w:tc>
          <w:tcPr>
            <w:tcW w:w="3688"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KUKOVEC DARKO</w:t>
            </w:r>
          </w:p>
        </w:tc>
        <w:tc>
          <w:tcPr>
            <w:tcW w:w="1701" w:type="dxa"/>
            <w:tcBorders>
              <w:top w:val="nil"/>
              <w:left w:val="nil"/>
              <w:bottom w:val="single" w:color="auto" w:sz="4" w:space="0"/>
              <w:right w:val="single" w:color="auto" w:sz="4" w:space="0"/>
            </w:tcBorders>
            <w:shd w:val="clear" w:color="auto" w:fill="auto"/>
            <w:noWrap/>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09122437154</w:t>
            </w:r>
          </w:p>
        </w:tc>
        <w:tc>
          <w:tcPr>
            <w:tcW w:w="3544"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Žiškovec 54 a, 40000 Čakovec</w:t>
            </w:r>
          </w:p>
        </w:tc>
      </w:tr>
      <w:tr w:rsidRPr="00E61FF5" w:rsidR="00BB22E5" w:rsidTr="00404E4E">
        <w:trPr>
          <w:trHeight w:val="480"/>
        </w:trPr>
        <w:tc>
          <w:tcPr>
            <w:tcW w:w="580" w:type="dxa"/>
            <w:tcBorders>
              <w:top w:val="nil"/>
              <w:left w:val="single" w:color="auto" w:sz="4" w:space="0"/>
              <w:bottom w:val="single" w:color="auto" w:sz="4" w:space="0"/>
              <w:right w:val="single" w:color="auto" w:sz="4" w:space="0"/>
            </w:tcBorders>
            <w:shd w:val="clear" w:color="000000" w:fill="FFFFFF"/>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8.</w:t>
            </w:r>
          </w:p>
        </w:tc>
        <w:tc>
          <w:tcPr>
            <w:tcW w:w="3688"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MALINAR ANITA i MALINAR IVAN</w:t>
            </w:r>
          </w:p>
        </w:tc>
        <w:tc>
          <w:tcPr>
            <w:tcW w:w="1701"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79646749311  43395247333</w:t>
            </w:r>
          </w:p>
        </w:tc>
        <w:tc>
          <w:tcPr>
            <w:tcW w:w="3544"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Širolina 6, 10000 Zagreb</w:t>
            </w:r>
          </w:p>
        </w:tc>
      </w:tr>
      <w:tr w:rsidRPr="00E61FF5" w:rsidR="00BB22E5" w:rsidTr="00404E4E">
        <w:trPr>
          <w:trHeight w:val="480"/>
        </w:trPr>
        <w:tc>
          <w:tcPr>
            <w:tcW w:w="580" w:type="dxa"/>
            <w:tcBorders>
              <w:top w:val="nil"/>
              <w:left w:val="single" w:color="auto" w:sz="4" w:space="0"/>
              <w:bottom w:val="single" w:color="auto" w:sz="4" w:space="0"/>
              <w:right w:val="single" w:color="auto" w:sz="4" w:space="0"/>
            </w:tcBorders>
            <w:shd w:val="clear" w:color="000000" w:fill="FFFFFF"/>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9.</w:t>
            </w:r>
          </w:p>
        </w:tc>
        <w:tc>
          <w:tcPr>
            <w:tcW w:w="3688"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NIŽETIĆ VELJKO</w:t>
            </w:r>
          </w:p>
        </w:tc>
        <w:tc>
          <w:tcPr>
            <w:tcW w:w="1701" w:type="dxa"/>
            <w:tcBorders>
              <w:top w:val="nil"/>
              <w:left w:val="nil"/>
              <w:bottom w:val="single" w:color="auto" w:sz="4" w:space="0"/>
              <w:right w:val="single" w:color="auto" w:sz="4" w:space="0"/>
            </w:tcBorders>
            <w:shd w:val="clear" w:color="auto" w:fill="auto"/>
            <w:noWrap/>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51072927198</w:t>
            </w:r>
          </w:p>
        </w:tc>
        <w:tc>
          <w:tcPr>
            <w:tcW w:w="3544"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Domovinskog rata 15, 21000 Split</w:t>
            </w:r>
          </w:p>
        </w:tc>
      </w:tr>
      <w:tr w:rsidRPr="00E61FF5" w:rsidR="00BB22E5" w:rsidTr="00404E4E">
        <w:trPr>
          <w:trHeight w:val="480"/>
        </w:trPr>
        <w:tc>
          <w:tcPr>
            <w:tcW w:w="580" w:type="dxa"/>
            <w:tcBorders>
              <w:top w:val="nil"/>
              <w:left w:val="single" w:color="auto" w:sz="4" w:space="0"/>
              <w:bottom w:val="single" w:color="auto" w:sz="4" w:space="0"/>
              <w:right w:val="single" w:color="auto" w:sz="4" w:space="0"/>
            </w:tcBorders>
            <w:shd w:val="clear" w:color="000000" w:fill="FFFFFF"/>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10.</w:t>
            </w:r>
          </w:p>
        </w:tc>
        <w:tc>
          <w:tcPr>
            <w:tcW w:w="3688"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NÖTHIG VEDRAN i PAMIĆ NÖTHIG BETI</w:t>
            </w:r>
          </w:p>
        </w:tc>
        <w:tc>
          <w:tcPr>
            <w:tcW w:w="1701"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10206567753  35462872355</w:t>
            </w:r>
          </w:p>
        </w:tc>
        <w:tc>
          <w:tcPr>
            <w:tcW w:w="3544"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Crvenog križa 25, 10000 Zagreb</w:t>
            </w:r>
          </w:p>
        </w:tc>
      </w:tr>
      <w:tr w:rsidRPr="00E61FF5" w:rsidR="00BB22E5" w:rsidTr="00404E4E">
        <w:trPr>
          <w:trHeight w:val="480"/>
        </w:trPr>
        <w:tc>
          <w:tcPr>
            <w:tcW w:w="580" w:type="dxa"/>
            <w:tcBorders>
              <w:top w:val="nil"/>
              <w:left w:val="single" w:color="auto" w:sz="4" w:space="0"/>
              <w:bottom w:val="single" w:color="auto" w:sz="4" w:space="0"/>
              <w:right w:val="single" w:color="auto" w:sz="4" w:space="0"/>
            </w:tcBorders>
            <w:shd w:val="clear" w:color="000000" w:fill="FFFFFF"/>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11.</w:t>
            </w:r>
          </w:p>
        </w:tc>
        <w:tc>
          <w:tcPr>
            <w:tcW w:w="3688"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PICARDO d.o.o. za prodaju i usluge</w:t>
            </w:r>
          </w:p>
        </w:tc>
        <w:tc>
          <w:tcPr>
            <w:tcW w:w="1701" w:type="dxa"/>
            <w:tcBorders>
              <w:top w:val="nil"/>
              <w:left w:val="nil"/>
              <w:bottom w:val="single" w:color="auto" w:sz="4" w:space="0"/>
              <w:right w:val="single" w:color="auto" w:sz="4" w:space="0"/>
            </w:tcBorders>
            <w:shd w:val="clear" w:color="auto" w:fill="auto"/>
            <w:noWrap/>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46394216675</w:t>
            </w:r>
          </w:p>
        </w:tc>
        <w:tc>
          <w:tcPr>
            <w:tcW w:w="3544"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Veselka Tenžere 5, 10000 Zagreb</w:t>
            </w:r>
          </w:p>
        </w:tc>
      </w:tr>
      <w:tr w:rsidRPr="00E61FF5" w:rsidR="00BB22E5" w:rsidTr="00404E4E">
        <w:trPr>
          <w:trHeight w:val="480"/>
        </w:trPr>
        <w:tc>
          <w:tcPr>
            <w:tcW w:w="580" w:type="dxa"/>
            <w:tcBorders>
              <w:top w:val="nil"/>
              <w:left w:val="single" w:color="auto" w:sz="4" w:space="0"/>
              <w:bottom w:val="single" w:color="auto" w:sz="4" w:space="0"/>
              <w:right w:val="single" w:color="auto" w:sz="4" w:space="0"/>
            </w:tcBorders>
            <w:shd w:val="clear" w:color="000000" w:fill="FFFFFF"/>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12.</w:t>
            </w:r>
          </w:p>
        </w:tc>
        <w:tc>
          <w:tcPr>
            <w:tcW w:w="3688"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PLETEŠ NENAD</w:t>
            </w:r>
          </w:p>
        </w:tc>
        <w:tc>
          <w:tcPr>
            <w:tcW w:w="1701" w:type="dxa"/>
            <w:tcBorders>
              <w:top w:val="nil"/>
              <w:left w:val="nil"/>
              <w:bottom w:val="single" w:color="auto" w:sz="4" w:space="0"/>
              <w:right w:val="single" w:color="auto" w:sz="4" w:space="0"/>
            </w:tcBorders>
            <w:shd w:val="clear" w:color="auto" w:fill="auto"/>
            <w:noWrap/>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72596077959</w:t>
            </w:r>
          </w:p>
        </w:tc>
        <w:tc>
          <w:tcPr>
            <w:tcW w:w="3544"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Ulica kneza Ljudevita Posavskog 32 a, 10000 Zagreb</w:t>
            </w:r>
          </w:p>
        </w:tc>
      </w:tr>
      <w:tr w:rsidRPr="00E61FF5" w:rsidR="00BB22E5" w:rsidTr="00404E4E">
        <w:trPr>
          <w:trHeight w:val="480"/>
        </w:trPr>
        <w:tc>
          <w:tcPr>
            <w:tcW w:w="580" w:type="dxa"/>
            <w:tcBorders>
              <w:top w:val="nil"/>
              <w:left w:val="single" w:color="auto" w:sz="4" w:space="0"/>
              <w:bottom w:val="single" w:color="auto" w:sz="4" w:space="0"/>
              <w:right w:val="single" w:color="auto" w:sz="4" w:space="0"/>
            </w:tcBorders>
            <w:shd w:val="clear" w:color="000000" w:fill="FFFFFF"/>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13.</w:t>
            </w:r>
          </w:p>
        </w:tc>
        <w:tc>
          <w:tcPr>
            <w:tcW w:w="3688"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RAUKER ANA</w:t>
            </w:r>
          </w:p>
        </w:tc>
        <w:tc>
          <w:tcPr>
            <w:tcW w:w="1701" w:type="dxa"/>
            <w:tcBorders>
              <w:top w:val="nil"/>
              <w:left w:val="nil"/>
              <w:bottom w:val="single" w:color="auto" w:sz="4" w:space="0"/>
              <w:right w:val="single" w:color="auto" w:sz="4" w:space="0"/>
            </w:tcBorders>
            <w:shd w:val="clear" w:color="auto" w:fill="auto"/>
            <w:noWrap/>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32158761802</w:t>
            </w:r>
          </w:p>
        </w:tc>
        <w:tc>
          <w:tcPr>
            <w:tcW w:w="3544"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Ulica Crvenog križa 23, 10000 Zagreb</w:t>
            </w:r>
          </w:p>
        </w:tc>
      </w:tr>
      <w:tr w:rsidRPr="00E61FF5" w:rsidR="00BB22E5" w:rsidTr="00404E4E">
        <w:trPr>
          <w:trHeight w:val="480"/>
        </w:trPr>
        <w:tc>
          <w:tcPr>
            <w:tcW w:w="580" w:type="dxa"/>
            <w:tcBorders>
              <w:top w:val="nil"/>
              <w:left w:val="single" w:color="auto" w:sz="4" w:space="0"/>
              <w:bottom w:val="single" w:color="auto" w:sz="4" w:space="0"/>
              <w:right w:val="single" w:color="auto" w:sz="4" w:space="0"/>
            </w:tcBorders>
            <w:shd w:val="clear" w:color="000000" w:fill="FFFFFF"/>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14.</w:t>
            </w:r>
          </w:p>
        </w:tc>
        <w:tc>
          <w:tcPr>
            <w:tcW w:w="3688"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VAN GISBERGEEN STAN i BOGNAR MIRNA</w:t>
            </w:r>
          </w:p>
        </w:tc>
        <w:tc>
          <w:tcPr>
            <w:tcW w:w="1701"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32267880251  57845922686</w:t>
            </w:r>
          </w:p>
        </w:tc>
        <w:tc>
          <w:tcPr>
            <w:tcW w:w="3544"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Louis Couperussingel 28, 1187 Amstelveen, Nizozemska</w:t>
            </w:r>
          </w:p>
        </w:tc>
      </w:tr>
      <w:tr w:rsidRPr="00E61FF5" w:rsidR="00BB22E5" w:rsidTr="00404E4E">
        <w:trPr>
          <w:trHeight w:val="480"/>
        </w:trPr>
        <w:tc>
          <w:tcPr>
            <w:tcW w:w="580" w:type="dxa"/>
            <w:tcBorders>
              <w:top w:val="nil"/>
              <w:left w:val="single" w:color="auto" w:sz="4" w:space="0"/>
              <w:bottom w:val="single" w:color="auto" w:sz="4" w:space="0"/>
              <w:right w:val="single" w:color="auto" w:sz="4" w:space="0"/>
            </w:tcBorders>
            <w:shd w:val="clear" w:color="000000" w:fill="FFFFFF"/>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15.</w:t>
            </w:r>
          </w:p>
        </w:tc>
        <w:tc>
          <w:tcPr>
            <w:tcW w:w="3688"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VUKUŠIĆ SLAVKA</w:t>
            </w:r>
          </w:p>
        </w:tc>
        <w:tc>
          <w:tcPr>
            <w:tcW w:w="1701" w:type="dxa"/>
            <w:tcBorders>
              <w:top w:val="nil"/>
              <w:left w:val="nil"/>
              <w:bottom w:val="single" w:color="auto" w:sz="4" w:space="0"/>
              <w:right w:val="single" w:color="auto" w:sz="4" w:space="0"/>
            </w:tcBorders>
            <w:shd w:val="clear" w:color="auto" w:fill="auto"/>
            <w:noWrap/>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45906990298</w:t>
            </w:r>
          </w:p>
        </w:tc>
        <w:tc>
          <w:tcPr>
            <w:tcW w:w="3544"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Petrinjska 20, 10000 Zagreb</w:t>
            </w:r>
          </w:p>
        </w:tc>
      </w:tr>
    </w:tbl>
    <w:p w:rsidRPr="00E61FF5" w:rsidR="00BB22E5" w:rsidP="00BB22E5" w:rsidRDefault="00BB22E5">
      <w:pPr>
        <w:pStyle w:val="Odlomakpopisa"/>
        <w:ind w:left="0"/>
        <w:jc w:val="both"/>
        <w:rPr>
          <w:rFonts w:cs="Calibri"/>
          <w:sz w:val="20"/>
          <w:szCs w:val="20"/>
        </w:rPr>
      </w:pPr>
    </w:p>
    <w:p w:rsidRPr="00E61FF5" w:rsidR="00BB22E5" w:rsidP="00BB22E5" w:rsidRDefault="00BB22E5">
      <w:pPr>
        <w:pStyle w:val="Odlomakpopisa"/>
        <w:ind w:left="0"/>
        <w:jc w:val="both"/>
        <w:rPr>
          <w:rFonts w:cs="Calibri"/>
          <w:iCs/>
          <w:sz w:val="20"/>
          <w:szCs w:val="20"/>
        </w:rPr>
      </w:pPr>
    </w:p>
    <w:p w:rsidRPr="00E61FF5" w:rsidR="00BB22E5" w:rsidP="00BB22E5" w:rsidRDefault="00BB22E5">
      <w:pPr>
        <w:pStyle w:val="Odlomakpopisa"/>
        <w:ind w:left="0"/>
        <w:jc w:val="both"/>
        <w:rPr>
          <w:rFonts w:cs="Calibri"/>
          <w:iCs/>
          <w:sz w:val="20"/>
          <w:szCs w:val="20"/>
        </w:rPr>
      </w:pPr>
    </w:p>
    <w:p w:rsidRPr="00E61FF5" w:rsidR="00BB22E5" w:rsidP="00BB22E5" w:rsidRDefault="00BB22E5">
      <w:pPr>
        <w:pStyle w:val="Odlomakpopisa"/>
        <w:ind w:left="0"/>
        <w:jc w:val="both"/>
        <w:rPr>
          <w:rFonts w:cs="Calibri"/>
          <w:iCs/>
          <w:sz w:val="20"/>
          <w:szCs w:val="20"/>
        </w:rPr>
      </w:pPr>
    </w:p>
    <w:p w:rsidRPr="00E61FF5" w:rsidR="00756291" w:rsidP="00BB22E5" w:rsidRDefault="00756291">
      <w:pPr>
        <w:pStyle w:val="Odlomakpopisa"/>
        <w:ind w:left="0"/>
        <w:jc w:val="both"/>
        <w:rPr>
          <w:rFonts w:cs="Calibri"/>
          <w:iCs/>
          <w:sz w:val="20"/>
          <w:szCs w:val="20"/>
        </w:rPr>
      </w:pPr>
    </w:p>
    <w:p w:rsidRPr="00E61FF5" w:rsidR="00756291" w:rsidP="00BB22E5" w:rsidRDefault="00756291">
      <w:pPr>
        <w:pStyle w:val="Odlomakpopisa"/>
        <w:ind w:left="0"/>
        <w:jc w:val="both"/>
        <w:rPr>
          <w:rFonts w:cs="Calibri"/>
          <w:iCs/>
          <w:sz w:val="20"/>
          <w:szCs w:val="20"/>
        </w:rPr>
      </w:pPr>
    </w:p>
    <w:p w:rsidRPr="00E61FF5" w:rsidR="00756291" w:rsidP="00BB22E5" w:rsidRDefault="00756291">
      <w:pPr>
        <w:pStyle w:val="Odlomakpopisa"/>
        <w:ind w:left="0"/>
        <w:jc w:val="both"/>
        <w:rPr>
          <w:rFonts w:cs="Calibri"/>
          <w:iCs/>
          <w:sz w:val="20"/>
          <w:szCs w:val="20"/>
        </w:rPr>
      </w:pPr>
    </w:p>
    <w:p w:rsidRPr="00E61FF5" w:rsidR="00756291" w:rsidP="00BB22E5" w:rsidRDefault="00756291">
      <w:pPr>
        <w:pStyle w:val="Odlomakpopisa"/>
        <w:ind w:left="0"/>
        <w:jc w:val="both"/>
        <w:rPr>
          <w:rFonts w:cs="Calibri"/>
          <w:iCs/>
          <w:sz w:val="20"/>
          <w:szCs w:val="20"/>
        </w:rPr>
      </w:pPr>
    </w:p>
    <w:p w:rsidRPr="00E61FF5" w:rsidR="00756291" w:rsidP="00BB22E5" w:rsidRDefault="00756291">
      <w:pPr>
        <w:pStyle w:val="Odlomakpopisa"/>
        <w:ind w:left="0"/>
        <w:jc w:val="both"/>
        <w:rPr>
          <w:rFonts w:cs="Calibri"/>
          <w:iCs/>
          <w:sz w:val="20"/>
          <w:szCs w:val="20"/>
        </w:rPr>
      </w:pPr>
    </w:p>
    <w:p w:rsidRPr="00E61FF5" w:rsidR="00BB22E5" w:rsidP="00BB22E5" w:rsidRDefault="00BB22E5">
      <w:pPr>
        <w:pStyle w:val="Odlomakpopisa"/>
        <w:ind w:left="0"/>
        <w:jc w:val="both"/>
        <w:rPr>
          <w:rFonts w:cs="Calibri"/>
          <w:iCs/>
          <w:sz w:val="20"/>
          <w:szCs w:val="20"/>
        </w:rPr>
      </w:pPr>
    </w:p>
    <w:p w:rsidRPr="00E61FF5" w:rsidR="00BB22E5" w:rsidP="00BB22E5" w:rsidRDefault="00BB22E5">
      <w:pPr>
        <w:pStyle w:val="Standard"/>
        <w:spacing w:after="0" w:line="276" w:lineRule="auto"/>
        <w:jc w:val="center"/>
        <w:rPr>
          <w:b/>
          <w:sz w:val="20"/>
          <w:szCs w:val="20"/>
        </w:rPr>
      </w:pPr>
      <w:r w:rsidRPr="00E61FF5">
        <w:rPr>
          <w:b/>
          <w:sz w:val="20"/>
          <w:szCs w:val="20"/>
        </w:rPr>
        <w:t>IV. Vjerovnici osporenih tražbina te pojedini iznosi tražbina</w:t>
      </w:r>
    </w:p>
    <w:p w:rsidRPr="00E61FF5" w:rsidR="00BB22E5" w:rsidP="00BB22E5" w:rsidRDefault="00BB22E5">
      <w:pPr>
        <w:pStyle w:val="Standard"/>
        <w:spacing w:after="0" w:line="276" w:lineRule="auto"/>
        <w:jc w:val="center"/>
        <w:rPr>
          <w:b/>
          <w:sz w:val="20"/>
          <w:szCs w:val="20"/>
        </w:rPr>
      </w:pPr>
    </w:p>
    <w:tbl>
      <w:tblPr>
        <w:tblW w:w="9314" w:type="dxa"/>
        <w:jc w:val="center"/>
        <w:tblInd w:w="-1108" w:type="dxa"/>
        <w:tblLook w:firstRow="1" w:lastRow="0" w:firstColumn="1" w:lastColumn="0" w:noHBand="0" w:noVBand="1" w:val="04A0"/>
      </w:tblPr>
      <w:tblGrid>
        <w:gridCol w:w="809"/>
        <w:gridCol w:w="2102"/>
        <w:gridCol w:w="1716"/>
        <w:gridCol w:w="2832"/>
        <w:gridCol w:w="1855"/>
      </w:tblGrid>
      <w:tr w:rsidRPr="00E61FF5" w:rsidR="00BB22E5" w:rsidTr="00544C4B">
        <w:trPr>
          <w:trHeight w:val="540"/>
          <w:jc w:val="center"/>
        </w:trPr>
        <w:tc>
          <w:tcPr>
            <w:tcW w:w="809" w:type="dxa"/>
            <w:tcBorders>
              <w:top w:val="single" w:color="auto" w:sz="4" w:space="0"/>
              <w:left w:val="single" w:color="auto" w:sz="4" w:space="0"/>
              <w:bottom w:val="single" w:color="auto" w:sz="4" w:space="0"/>
              <w:right w:val="single" w:color="auto" w:sz="4" w:space="0"/>
            </w:tcBorders>
            <w:shd w:val="clear" w:color="000000" w:fill="000000"/>
            <w:vAlign w:val="center"/>
            <w:hideMark/>
          </w:tcPr>
          <w:p w:rsidRPr="00E61FF5" w:rsidR="00BB22E5" w:rsidP="00404E4E" w:rsidRDefault="00BB22E5">
            <w:pPr>
              <w:suppressAutoHyphens w:val="false"/>
              <w:rPr>
                <w:rFonts w:ascii="Calibri" w:hAnsi="Calibri" w:cs="Calibri"/>
                <w:b/>
                <w:bCs/>
                <w:sz w:val="20"/>
                <w:szCs w:val="20"/>
                <w:lang w:val="hr-HR" w:eastAsia="hr-HR"/>
              </w:rPr>
            </w:pPr>
            <w:r w:rsidRPr="00E61FF5">
              <w:rPr>
                <w:rFonts w:ascii="Calibri" w:hAnsi="Calibri" w:cs="Calibri"/>
                <w:b/>
                <w:bCs/>
                <w:sz w:val="20"/>
                <w:szCs w:val="20"/>
                <w:lang w:val="hr-HR" w:eastAsia="hr-HR"/>
              </w:rPr>
              <w:t>R.br.</w:t>
            </w:r>
          </w:p>
        </w:tc>
        <w:tc>
          <w:tcPr>
            <w:tcW w:w="2102" w:type="dxa"/>
            <w:tcBorders>
              <w:top w:val="single" w:color="auto" w:sz="4" w:space="0"/>
              <w:left w:val="nil"/>
              <w:bottom w:val="single" w:color="auto" w:sz="4" w:space="0"/>
              <w:right w:val="single" w:color="auto" w:sz="4" w:space="0"/>
            </w:tcBorders>
            <w:shd w:val="clear" w:color="000000" w:fill="000000"/>
            <w:vAlign w:val="center"/>
            <w:hideMark/>
          </w:tcPr>
          <w:p w:rsidRPr="00E61FF5" w:rsidR="00BB22E5" w:rsidP="00404E4E" w:rsidRDefault="00BB22E5">
            <w:pPr>
              <w:suppressAutoHyphens w:val="false"/>
              <w:jc w:val="center"/>
              <w:rPr>
                <w:rFonts w:ascii="Calibri" w:hAnsi="Calibri" w:cs="Calibri"/>
                <w:b/>
                <w:bCs/>
                <w:sz w:val="20"/>
                <w:szCs w:val="20"/>
                <w:lang w:val="hr-HR" w:eastAsia="hr-HR"/>
              </w:rPr>
            </w:pPr>
            <w:r w:rsidRPr="00E61FF5">
              <w:rPr>
                <w:rFonts w:ascii="Calibri" w:hAnsi="Calibri" w:cs="Calibri"/>
                <w:b/>
                <w:bCs/>
                <w:sz w:val="20"/>
                <w:szCs w:val="20"/>
                <w:lang w:val="hr-HR" w:eastAsia="hr-HR"/>
              </w:rPr>
              <w:t>Vjerovnik</w:t>
            </w:r>
          </w:p>
        </w:tc>
        <w:tc>
          <w:tcPr>
            <w:tcW w:w="1716" w:type="dxa"/>
            <w:tcBorders>
              <w:top w:val="single" w:color="auto" w:sz="4" w:space="0"/>
              <w:left w:val="nil"/>
              <w:bottom w:val="single" w:color="auto" w:sz="4" w:space="0"/>
              <w:right w:val="single" w:color="auto" w:sz="4" w:space="0"/>
            </w:tcBorders>
            <w:shd w:val="clear" w:color="000000" w:fill="000000"/>
            <w:vAlign w:val="center"/>
            <w:hideMark/>
          </w:tcPr>
          <w:p w:rsidRPr="00E61FF5" w:rsidR="00BB22E5" w:rsidP="00404E4E" w:rsidRDefault="00BB22E5">
            <w:pPr>
              <w:suppressAutoHyphens w:val="false"/>
              <w:jc w:val="center"/>
              <w:rPr>
                <w:rFonts w:ascii="Calibri" w:hAnsi="Calibri" w:cs="Calibri"/>
                <w:b/>
                <w:bCs/>
                <w:sz w:val="20"/>
                <w:szCs w:val="20"/>
                <w:lang w:val="hr-HR" w:eastAsia="hr-HR"/>
              </w:rPr>
            </w:pPr>
            <w:r w:rsidRPr="00E61FF5">
              <w:rPr>
                <w:rFonts w:ascii="Calibri" w:hAnsi="Calibri" w:cs="Calibri"/>
                <w:b/>
                <w:bCs/>
                <w:sz w:val="20"/>
                <w:szCs w:val="20"/>
                <w:lang w:val="hr-HR" w:eastAsia="hr-HR"/>
              </w:rPr>
              <w:t>OIB</w:t>
            </w:r>
          </w:p>
        </w:tc>
        <w:tc>
          <w:tcPr>
            <w:tcW w:w="2832" w:type="dxa"/>
            <w:tcBorders>
              <w:top w:val="single" w:color="auto" w:sz="4" w:space="0"/>
              <w:left w:val="nil"/>
              <w:bottom w:val="single" w:color="auto" w:sz="4" w:space="0"/>
              <w:right w:val="single" w:color="auto" w:sz="4" w:space="0"/>
            </w:tcBorders>
            <w:shd w:val="clear" w:color="000000" w:fill="000000"/>
            <w:vAlign w:val="center"/>
            <w:hideMark/>
          </w:tcPr>
          <w:p w:rsidRPr="00E61FF5" w:rsidR="00BB22E5" w:rsidP="00404E4E" w:rsidRDefault="00BB22E5">
            <w:pPr>
              <w:suppressAutoHyphens w:val="false"/>
              <w:jc w:val="center"/>
              <w:rPr>
                <w:rFonts w:ascii="Calibri" w:hAnsi="Calibri" w:cs="Calibri"/>
                <w:b/>
                <w:bCs/>
                <w:sz w:val="20"/>
                <w:szCs w:val="20"/>
                <w:lang w:val="hr-HR" w:eastAsia="hr-HR"/>
              </w:rPr>
            </w:pPr>
            <w:r w:rsidRPr="00E61FF5">
              <w:rPr>
                <w:rFonts w:ascii="Calibri" w:hAnsi="Calibri" w:cs="Calibri"/>
                <w:b/>
                <w:bCs/>
                <w:sz w:val="20"/>
                <w:szCs w:val="20"/>
                <w:lang w:val="hr-HR" w:eastAsia="hr-HR"/>
              </w:rPr>
              <w:t>Adresa</w:t>
            </w:r>
          </w:p>
        </w:tc>
        <w:tc>
          <w:tcPr>
            <w:tcW w:w="1855" w:type="dxa"/>
            <w:tcBorders>
              <w:top w:val="single" w:color="auto" w:sz="4" w:space="0"/>
              <w:left w:val="nil"/>
              <w:bottom w:val="single" w:color="auto" w:sz="4" w:space="0"/>
              <w:right w:val="single" w:color="auto" w:sz="4" w:space="0"/>
            </w:tcBorders>
            <w:shd w:val="clear" w:color="000000" w:fill="000000"/>
            <w:vAlign w:val="center"/>
            <w:hideMark/>
          </w:tcPr>
          <w:p w:rsidRPr="00E61FF5" w:rsidR="00BB22E5" w:rsidP="00404E4E" w:rsidRDefault="00BB22E5">
            <w:pPr>
              <w:suppressAutoHyphens w:val="false"/>
              <w:jc w:val="center"/>
              <w:rPr>
                <w:rFonts w:ascii="Calibri" w:hAnsi="Calibri" w:cs="Calibri"/>
                <w:b/>
                <w:bCs/>
                <w:sz w:val="20"/>
                <w:szCs w:val="20"/>
                <w:lang w:val="hr-HR" w:eastAsia="hr-HR"/>
              </w:rPr>
            </w:pPr>
            <w:r w:rsidRPr="00E61FF5">
              <w:rPr>
                <w:rFonts w:ascii="Calibri" w:hAnsi="Calibri" w:cs="Calibri"/>
                <w:b/>
                <w:bCs/>
                <w:sz w:val="20"/>
                <w:szCs w:val="20"/>
                <w:lang w:val="hr-HR" w:eastAsia="hr-HR"/>
              </w:rPr>
              <w:t>Osporavani iznos  tražbine (HRK)</w:t>
            </w:r>
          </w:p>
        </w:tc>
      </w:tr>
      <w:tr w:rsidRPr="00E61FF5" w:rsidR="00BB22E5" w:rsidTr="00544C4B">
        <w:trPr>
          <w:trHeight w:val="480"/>
          <w:jc w:val="center"/>
        </w:trPr>
        <w:tc>
          <w:tcPr>
            <w:tcW w:w="809" w:type="dxa"/>
            <w:tcBorders>
              <w:top w:val="nil"/>
              <w:left w:val="single" w:color="auto" w:sz="4" w:space="0"/>
              <w:bottom w:val="single" w:color="auto" w:sz="4" w:space="0"/>
              <w:right w:val="single" w:color="auto" w:sz="4" w:space="0"/>
            </w:tcBorders>
            <w:shd w:val="clear" w:color="000000" w:fill="FFFFFF"/>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1.</w:t>
            </w:r>
          </w:p>
        </w:tc>
        <w:tc>
          <w:tcPr>
            <w:tcW w:w="2102"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DOMAZET MILJENKO</w:t>
            </w:r>
          </w:p>
        </w:tc>
        <w:tc>
          <w:tcPr>
            <w:tcW w:w="1716" w:type="dxa"/>
            <w:tcBorders>
              <w:top w:val="nil"/>
              <w:left w:val="nil"/>
              <w:bottom w:val="single" w:color="auto" w:sz="4" w:space="0"/>
              <w:right w:val="single" w:color="auto" w:sz="4" w:space="0"/>
            </w:tcBorders>
            <w:shd w:val="clear" w:color="auto" w:fill="auto"/>
            <w:noWrap/>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32820925217</w:t>
            </w:r>
          </w:p>
        </w:tc>
        <w:tc>
          <w:tcPr>
            <w:tcW w:w="2832"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Pujanke 22, 21000 Split</w:t>
            </w:r>
          </w:p>
        </w:tc>
        <w:tc>
          <w:tcPr>
            <w:tcW w:w="1855" w:type="dxa"/>
            <w:tcBorders>
              <w:top w:val="nil"/>
              <w:left w:val="nil"/>
              <w:bottom w:val="single" w:color="auto" w:sz="4" w:space="0"/>
              <w:right w:val="single" w:color="auto" w:sz="4" w:space="0"/>
            </w:tcBorders>
            <w:shd w:val="clear" w:color="auto" w:fill="auto"/>
            <w:noWrap/>
            <w:vAlign w:val="center"/>
            <w:hideMark/>
          </w:tcPr>
          <w:p w:rsidRPr="00E61FF5" w:rsidR="00BB22E5" w:rsidP="00404E4E" w:rsidRDefault="00BB22E5">
            <w:pPr>
              <w:suppressAutoHyphens w:val="false"/>
              <w:jc w:val="right"/>
              <w:rPr>
                <w:rFonts w:ascii="Calibri" w:hAnsi="Calibri" w:cs="Calibri"/>
                <w:sz w:val="20"/>
                <w:szCs w:val="20"/>
                <w:lang w:val="hr-HR" w:eastAsia="hr-HR"/>
              </w:rPr>
            </w:pPr>
            <w:r w:rsidRPr="00E61FF5">
              <w:rPr>
                <w:rFonts w:ascii="Calibri" w:hAnsi="Calibri" w:cs="Calibri"/>
                <w:sz w:val="20"/>
                <w:szCs w:val="20"/>
                <w:lang w:val="hr-HR" w:eastAsia="hr-HR"/>
              </w:rPr>
              <w:t>31.754,52 kn</w:t>
            </w:r>
          </w:p>
        </w:tc>
      </w:tr>
      <w:tr w:rsidRPr="00E61FF5" w:rsidR="00BB22E5" w:rsidTr="00544C4B">
        <w:trPr>
          <w:trHeight w:val="870"/>
          <w:jc w:val="center"/>
        </w:trPr>
        <w:tc>
          <w:tcPr>
            <w:tcW w:w="809" w:type="dxa"/>
            <w:tcBorders>
              <w:top w:val="nil"/>
              <w:left w:val="single" w:color="auto" w:sz="4" w:space="0"/>
              <w:bottom w:val="single" w:color="auto" w:sz="4" w:space="0"/>
              <w:right w:val="single" w:color="auto" w:sz="4" w:space="0"/>
            </w:tcBorders>
            <w:shd w:val="clear" w:color="000000" w:fill="FFFFFF"/>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2.</w:t>
            </w:r>
          </w:p>
        </w:tc>
        <w:tc>
          <w:tcPr>
            <w:tcW w:w="2102"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JERKOVIĆ DANIJELA i JERKOVIĆ VJEKOSLAV</w:t>
            </w:r>
          </w:p>
        </w:tc>
        <w:tc>
          <w:tcPr>
            <w:tcW w:w="1716"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87782513548  62634135866</w:t>
            </w:r>
          </w:p>
        </w:tc>
        <w:tc>
          <w:tcPr>
            <w:tcW w:w="2832"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Biokovska 23/1 / Ulica braće Domany 4, 21300 / 10000 Makarska / Zagreb</w:t>
            </w:r>
          </w:p>
        </w:tc>
        <w:tc>
          <w:tcPr>
            <w:tcW w:w="1855" w:type="dxa"/>
            <w:tcBorders>
              <w:top w:val="nil"/>
              <w:left w:val="nil"/>
              <w:bottom w:val="single" w:color="auto" w:sz="4" w:space="0"/>
              <w:right w:val="single" w:color="auto" w:sz="4" w:space="0"/>
            </w:tcBorders>
            <w:shd w:val="clear" w:color="auto" w:fill="auto"/>
            <w:noWrap/>
            <w:vAlign w:val="center"/>
            <w:hideMark/>
          </w:tcPr>
          <w:p w:rsidRPr="00E61FF5" w:rsidR="00BB22E5" w:rsidP="00404E4E" w:rsidRDefault="00BB22E5">
            <w:pPr>
              <w:suppressAutoHyphens w:val="false"/>
              <w:jc w:val="right"/>
              <w:rPr>
                <w:rFonts w:ascii="Calibri" w:hAnsi="Calibri" w:cs="Calibri"/>
                <w:sz w:val="20"/>
                <w:szCs w:val="20"/>
                <w:lang w:val="hr-HR" w:eastAsia="hr-HR"/>
              </w:rPr>
            </w:pPr>
            <w:r w:rsidRPr="00E61FF5">
              <w:rPr>
                <w:rFonts w:ascii="Calibri" w:hAnsi="Calibri" w:cs="Calibri"/>
                <w:sz w:val="20"/>
                <w:szCs w:val="20"/>
                <w:lang w:val="hr-HR" w:eastAsia="hr-HR"/>
              </w:rPr>
              <w:t>55.426,66 kn</w:t>
            </w:r>
          </w:p>
        </w:tc>
      </w:tr>
      <w:tr w:rsidRPr="00E61FF5" w:rsidR="00BB22E5" w:rsidTr="00544C4B">
        <w:trPr>
          <w:trHeight w:val="480"/>
          <w:jc w:val="center"/>
        </w:trPr>
        <w:tc>
          <w:tcPr>
            <w:tcW w:w="809" w:type="dxa"/>
            <w:tcBorders>
              <w:top w:val="nil"/>
              <w:left w:val="single" w:color="auto" w:sz="4" w:space="0"/>
              <w:bottom w:val="single" w:color="auto" w:sz="4" w:space="0"/>
              <w:right w:val="single" w:color="auto" w:sz="4" w:space="0"/>
            </w:tcBorders>
            <w:shd w:val="clear" w:color="000000" w:fill="FFFFFF"/>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3.</w:t>
            </w:r>
          </w:p>
        </w:tc>
        <w:tc>
          <w:tcPr>
            <w:tcW w:w="2102"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JURIŠIĆ IVAN</w:t>
            </w:r>
          </w:p>
        </w:tc>
        <w:tc>
          <w:tcPr>
            <w:tcW w:w="1716" w:type="dxa"/>
            <w:tcBorders>
              <w:top w:val="nil"/>
              <w:left w:val="nil"/>
              <w:bottom w:val="single" w:color="auto" w:sz="4" w:space="0"/>
              <w:right w:val="single" w:color="auto" w:sz="4" w:space="0"/>
            </w:tcBorders>
            <w:shd w:val="clear" w:color="auto" w:fill="auto"/>
            <w:noWrap/>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78388621241</w:t>
            </w:r>
          </w:p>
        </w:tc>
        <w:tc>
          <w:tcPr>
            <w:tcW w:w="2832"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Slavka Krautzeka 63, 51000 Rijeka</w:t>
            </w:r>
          </w:p>
        </w:tc>
        <w:tc>
          <w:tcPr>
            <w:tcW w:w="1855" w:type="dxa"/>
            <w:tcBorders>
              <w:top w:val="nil"/>
              <w:left w:val="nil"/>
              <w:bottom w:val="single" w:color="auto" w:sz="4" w:space="0"/>
              <w:right w:val="single" w:color="auto" w:sz="4" w:space="0"/>
            </w:tcBorders>
            <w:shd w:val="clear" w:color="auto" w:fill="auto"/>
            <w:noWrap/>
            <w:vAlign w:val="center"/>
            <w:hideMark/>
          </w:tcPr>
          <w:p w:rsidRPr="00E61FF5" w:rsidR="00BB22E5" w:rsidP="00404E4E" w:rsidRDefault="00BB22E5">
            <w:pPr>
              <w:suppressAutoHyphens w:val="false"/>
              <w:jc w:val="right"/>
              <w:rPr>
                <w:rFonts w:ascii="Calibri" w:hAnsi="Calibri" w:cs="Calibri"/>
                <w:sz w:val="20"/>
                <w:szCs w:val="20"/>
                <w:lang w:val="hr-HR" w:eastAsia="hr-HR"/>
              </w:rPr>
            </w:pPr>
            <w:r w:rsidRPr="00E61FF5">
              <w:rPr>
                <w:rFonts w:ascii="Calibri" w:hAnsi="Calibri" w:cs="Calibri"/>
                <w:sz w:val="20"/>
                <w:szCs w:val="20"/>
                <w:lang w:val="hr-HR" w:eastAsia="hr-HR"/>
              </w:rPr>
              <w:t>41.892,22 kn</w:t>
            </w:r>
          </w:p>
        </w:tc>
      </w:tr>
      <w:tr w:rsidRPr="00E61FF5" w:rsidR="00BB22E5" w:rsidTr="00544C4B">
        <w:trPr>
          <w:trHeight w:val="480"/>
          <w:jc w:val="center"/>
        </w:trPr>
        <w:tc>
          <w:tcPr>
            <w:tcW w:w="809" w:type="dxa"/>
            <w:tcBorders>
              <w:top w:val="nil"/>
              <w:left w:val="single" w:color="auto" w:sz="4" w:space="0"/>
              <w:bottom w:val="single" w:color="auto" w:sz="4" w:space="0"/>
              <w:right w:val="single" w:color="auto" w:sz="4" w:space="0"/>
            </w:tcBorders>
            <w:shd w:val="clear" w:color="000000" w:fill="FFFFFF"/>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4.</w:t>
            </w:r>
          </w:p>
        </w:tc>
        <w:tc>
          <w:tcPr>
            <w:tcW w:w="2102"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KARAULA KSENIJA</w:t>
            </w:r>
          </w:p>
        </w:tc>
        <w:tc>
          <w:tcPr>
            <w:tcW w:w="1716" w:type="dxa"/>
            <w:tcBorders>
              <w:top w:val="nil"/>
              <w:left w:val="nil"/>
              <w:bottom w:val="single" w:color="auto" w:sz="4" w:space="0"/>
              <w:right w:val="single" w:color="auto" w:sz="4" w:space="0"/>
            </w:tcBorders>
            <w:shd w:val="clear" w:color="auto" w:fill="auto"/>
            <w:noWrap/>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54064498633</w:t>
            </w:r>
          </w:p>
        </w:tc>
        <w:tc>
          <w:tcPr>
            <w:tcW w:w="2832"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Antuna Matije Reljkovića 10, 43500 Daruvar</w:t>
            </w:r>
          </w:p>
        </w:tc>
        <w:tc>
          <w:tcPr>
            <w:tcW w:w="1855" w:type="dxa"/>
            <w:tcBorders>
              <w:top w:val="nil"/>
              <w:left w:val="nil"/>
              <w:bottom w:val="single" w:color="auto" w:sz="4" w:space="0"/>
              <w:right w:val="single" w:color="auto" w:sz="4" w:space="0"/>
            </w:tcBorders>
            <w:shd w:val="clear" w:color="auto" w:fill="auto"/>
            <w:noWrap/>
            <w:vAlign w:val="center"/>
            <w:hideMark/>
          </w:tcPr>
          <w:p w:rsidRPr="00E61FF5" w:rsidR="00BB22E5" w:rsidP="00404E4E" w:rsidRDefault="00BB22E5">
            <w:pPr>
              <w:suppressAutoHyphens w:val="false"/>
              <w:jc w:val="right"/>
              <w:rPr>
                <w:rFonts w:ascii="Calibri" w:hAnsi="Calibri" w:cs="Calibri"/>
                <w:sz w:val="20"/>
                <w:szCs w:val="20"/>
                <w:lang w:val="hr-HR" w:eastAsia="hr-HR"/>
              </w:rPr>
            </w:pPr>
            <w:r w:rsidRPr="00E61FF5">
              <w:rPr>
                <w:rFonts w:ascii="Calibri" w:hAnsi="Calibri" w:cs="Calibri"/>
                <w:sz w:val="20"/>
                <w:szCs w:val="20"/>
                <w:lang w:val="hr-HR" w:eastAsia="hr-HR"/>
              </w:rPr>
              <w:t>45.864,35 kn</w:t>
            </w:r>
          </w:p>
        </w:tc>
      </w:tr>
      <w:tr w:rsidRPr="00E61FF5" w:rsidR="00BB22E5" w:rsidTr="00544C4B">
        <w:trPr>
          <w:trHeight w:val="480"/>
          <w:jc w:val="center"/>
        </w:trPr>
        <w:tc>
          <w:tcPr>
            <w:tcW w:w="809" w:type="dxa"/>
            <w:tcBorders>
              <w:top w:val="nil"/>
              <w:left w:val="single" w:color="auto" w:sz="4" w:space="0"/>
              <w:bottom w:val="single" w:color="auto" w:sz="4" w:space="0"/>
              <w:right w:val="single" w:color="auto" w:sz="4" w:space="0"/>
            </w:tcBorders>
            <w:shd w:val="clear" w:color="000000" w:fill="FFFFFF"/>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5.</w:t>
            </w:r>
          </w:p>
        </w:tc>
        <w:tc>
          <w:tcPr>
            <w:tcW w:w="2102"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KEBER ADON i NOVAK-KEBER MIRELLA</w:t>
            </w:r>
          </w:p>
        </w:tc>
        <w:tc>
          <w:tcPr>
            <w:tcW w:w="1716"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53634235601  98032162896</w:t>
            </w:r>
          </w:p>
        </w:tc>
        <w:tc>
          <w:tcPr>
            <w:tcW w:w="2832"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Frana Vrbanića 20 / Heinzelova 47 a, 10000 Zagreb</w:t>
            </w:r>
          </w:p>
        </w:tc>
        <w:tc>
          <w:tcPr>
            <w:tcW w:w="1855" w:type="dxa"/>
            <w:tcBorders>
              <w:top w:val="nil"/>
              <w:left w:val="nil"/>
              <w:bottom w:val="single" w:color="auto" w:sz="4" w:space="0"/>
              <w:right w:val="single" w:color="auto" w:sz="4" w:space="0"/>
            </w:tcBorders>
            <w:shd w:val="clear" w:color="auto" w:fill="auto"/>
            <w:noWrap/>
            <w:vAlign w:val="center"/>
            <w:hideMark/>
          </w:tcPr>
          <w:p w:rsidRPr="00E61FF5" w:rsidR="00BB22E5" w:rsidP="00404E4E" w:rsidRDefault="00BB22E5">
            <w:pPr>
              <w:suppressAutoHyphens w:val="false"/>
              <w:jc w:val="right"/>
              <w:rPr>
                <w:rFonts w:ascii="Calibri" w:hAnsi="Calibri" w:cs="Calibri"/>
                <w:sz w:val="20"/>
                <w:szCs w:val="20"/>
                <w:lang w:val="hr-HR" w:eastAsia="hr-HR"/>
              </w:rPr>
            </w:pPr>
            <w:r w:rsidRPr="00E61FF5">
              <w:rPr>
                <w:rFonts w:ascii="Calibri" w:hAnsi="Calibri" w:cs="Calibri"/>
                <w:sz w:val="20"/>
                <w:szCs w:val="20"/>
                <w:lang w:val="hr-HR" w:eastAsia="hr-HR"/>
              </w:rPr>
              <w:t>32.817,11 kn</w:t>
            </w:r>
          </w:p>
        </w:tc>
      </w:tr>
      <w:tr w:rsidRPr="00E61FF5" w:rsidR="00BB22E5" w:rsidTr="00544C4B">
        <w:trPr>
          <w:trHeight w:val="480"/>
          <w:jc w:val="center"/>
        </w:trPr>
        <w:tc>
          <w:tcPr>
            <w:tcW w:w="809" w:type="dxa"/>
            <w:tcBorders>
              <w:top w:val="nil"/>
              <w:left w:val="single" w:color="auto" w:sz="4" w:space="0"/>
              <w:bottom w:val="single" w:color="auto" w:sz="4" w:space="0"/>
              <w:right w:val="single" w:color="auto" w:sz="4" w:space="0"/>
            </w:tcBorders>
            <w:shd w:val="clear" w:color="000000" w:fill="FFFFFF"/>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6.</w:t>
            </w:r>
          </w:p>
        </w:tc>
        <w:tc>
          <w:tcPr>
            <w:tcW w:w="2102"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KOVAČEVIĆ IVANA</w:t>
            </w:r>
          </w:p>
        </w:tc>
        <w:tc>
          <w:tcPr>
            <w:tcW w:w="1716" w:type="dxa"/>
            <w:tcBorders>
              <w:top w:val="nil"/>
              <w:left w:val="nil"/>
              <w:bottom w:val="single" w:color="auto" w:sz="4" w:space="0"/>
              <w:right w:val="single" w:color="auto" w:sz="4" w:space="0"/>
            </w:tcBorders>
            <w:shd w:val="clear" w:color="auto" w:fill="auto"/>
            <w:noWrap/>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24886301061</w:t>
            </w:r>
          </w:p>
        </w:tc>
        <w:tc>
          <w:tcPr>
            <w:tcW w:w="2832"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Ulica Grge Tuškana 39, 10000 Zagreb</w:t>
            </w:r>
          </w:p>
        </w:tc>
        <w:tc>
          <w:tcPr>
            <w:tcW w:w="1855" w:type="dxa"/>
            <w:tcBorders>
              <w:top w:val="nil"/>
              <w:left w:val="nil"/>
              <w:bottom w:val="single" w:color="auto" w:sz="4" w:space="0"/>
              <w:right w:val="single" w:color="auto" w:sz="4" w:space="0"/>
            </w:tcBorders>
            <w:shd w:val="clear" w:color="auto" w:fill="auto"/>
            <w:noWrap/>
            <w:vAlign w:val="center"/>
            <w:hideMark/>
          </w:tcPr>
          <w:p w:rsidRPr="00E61FF5" w:rsidR="00BB22E5" w:rsidP="00404E4E" w:rsidRDefault="00BB22E5">
            <w:pPr>
              <w:suppressAutoHyphens w:val="false"/>
              <w:jc w:val="right"/>
              <w:rPr>
                <w:rFonts w:ascii="Calibri" w:hAnsi="Calibri" w:cs="Calibri"/>
                <w:sz w:val="20"/>
                <w:szCs w:val="20"/>
                <w:lang w:val="hr-HR" w:eastAsia="hr-HR"/>
              </w:rPr>
            </w:pPr>
            <w:r w:rsidRPr="00E61FF5">
              <w:rPr>
                <w:rFonts w:ascii="Calibri" w:hAnsi="Calibri" w:cs="Calibri"/>
                <w:sz w:val="20"/>
                <w:szCs w:val="20"/>
                <w:lang w:val="hr-HR" w:eastAsia="hr-HR"/>
              </w:rPr>
              <w:t>26.138,56 kn</w:t>
            </w:r>
          </w:p>
        </w:tc>
      </w:tr>
      <w:tr w:rsidRPr="00E61FF5" w:rsidR="00BB22E5" w:rsidTr="00544C4B">
        <w:trPr>
          <w:trHeight w:val="480"/>
          <w:jc w:val="center"/>
        </w:trPr>
        <w:tc>
          <w:tcPr>
            <w:tcW w:w="809" w:type="dxa"/>
            <w:tcBorders>
              <w:top w:val="nil"/>
              <w:left w:val="single" w:color="auto" w:sz="4" w:space="0"/>
              <w:bottom w:val="single" w:color="auto" w:sz="4" w:space="0"/>
              <w:right w:val="single" w:color="auto" w:sz="4" w:space="0"/>
            </w:tcBorders>
            <w:shd w:val="clear" w:color="000000" w:fill="FFFFFF"/>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7.</w:t>
            </w:r>
          </w:p>
        </w:tc>
        <w:tc>
          <w:tcPr>
            <w:tcW w:w="2102"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KUKOVEC DARKO</w:t>
            </w:r>
          </w:p>
        </w:tc>
        <w:tc>
          <w:tcPr>
            <w:tcW w:w="1716" w:type="dxa"/>
            <w:tcBorders>
              <w:top w:val="nil"/>
              <w:left w:val="nil"/>
              <w:bottom w:val="single" w:color="auto" w:sz="4" w:space="0"/>
              <w:right w:val="single" w:color="auto" w:sz="4" w:space="0"/>
            </w:tcBorders>
            <w:shd w:val="clear" w:color="auto" w:fill="auto"/>
            <w:noWrap/>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09122437154</w:t>
            </w:r>
          </w:p>
        </w:tc>
        <w:tc>
          <w:tcPr>
            <w:tcW w:w="2832"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Žiškovec 54 a, 40000 Čakovec</w:t>
            </w:r>
          </w:p>
        </w:tc>
        <w:tc>
          <w:tcPr>
            <w:tcW w:w="1855" w:type="dxa"/>
            <w:tcBorders>
              <w:top w:val="nil"/>
              <w:left w:val="nil"/>
              <w:bottom w:val="single" w:color="auto" w:sz="4" w:space="0"/>
              <w:right w:val="single" w:color="auto" w:sz="4" w:space="0"/>
            </w:tcBorders>
            <w:shd w:val="clear" w:color="auto" w:fill="auto"/>
            <w:noWrap/>
            <w:vAlign w:val="center"/>
            <w:hideMark/>
          </w:tcPr>
          <w:p w:rsidRPr="00E61FF5" w:rsidR="00BB22E5" w:rsidP="00404E4E" w:rsidRDefault="00BB22E5">
            <w:pPr>
              <w:suppressAutoHyphens w:val="false"/>
              <w:jc w:val="right"/>
              <w:rPr>
                <w:rFonts w:ascii="Calibri" w:hAnsi="Calibri" w:cs="Calibri"/>
                <w:sz w:val="20"/>
                <w:szCs w:val="20"/>
                <w:lang w:val="hr-HR" w:eastAsia="hr-HR"/>
              </w:rPr>
            </w:pPr>
            <w:r w:rsidRPr="00E61FF5">
              <w:rPr>
                <w:rFonts w:ascii="Calibri" w:hAnsi="Calibri" w:cs="Calibri"/>
                <w:sz w:val="20"/>
                <w:szCs w:val="20"/>
                <w:lang w:val="hr-HR" w:eastAsia="hr-HR"/>
              </w:rPr>
              <w:t>37.027,03 kn</w:t>
            </w:r>
          </w:p>
        </w:tc>
      </w:tr>
      <w:tr w:rsidRPr="00E61FF5" w:rsidR="00BB22E5" w:rsidTr="00544C4B">
        <w:trPr>
          <w:trHeight w:val="480"/>
          <w:jc w:val="center"/>
        </w:trPr>
        <w:tc>
          <w:tcPr>
            <w:tcW w:w="809" w:type="dxa"/>
            <w:tcBorders>
              <w:top w:val="nil"/>
              <w:left w:val="single" w:color="auto" w:sz="4" w:space="0"/>
              <w:bottom w:val="single" w:color="auto" w:sz="4" w:space="0"/>
              <w:right w:val="single" w:color="auto" w:sz="4" w:space="0"/>
            </w:tcBorders>
            <w:shd w:val="clear" w:color="000000" w:fill="FFFFFF"/>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8.</w:t>
            </w:r>
          </w:p>
        </w:tc>
        <w:tc>
          <w:tcPr>
            <w:tcW w:w="2102"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MALINAR ANITA i MALINAR IVAN</w:t>
            </w:r>
          </w:p>
        </w:tc>
        <w:tc>
          <w:tcPr>
            <w:tcW w:w="1716"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79646749311  43395247333</w:t>
            </w:r>
          </w:p>
        </w:tc>
        <w:tc>
          <w:tcPr>
            <w:tcW w:w="2832"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Širolina 6, 10000 Zagreb</w:t>
            </w:r>
          </w:p>
        </w:tc>
        <w:tc>
          <w:tcPr>
            <w:tcW w:w="1855" w:type="dxa"/>
            <w:tcBorders>
              <w:top w:val="nil"/>
              <w:left w:val="nil"/>
              <w:bottom w:val="single" w:color="auto" w:sz="4" w:space="0"/>
              <w:right w:val="single" w:color="auto" w:sz="4" w:space="0"/>
            </w:tcBorders>
            <w:shd w:val="clear" w:color="auto" w:fill="auto"/>
            <w:noWrap/>
            <w:vAlign w:val="center"/>
            <w:hideMark/>
          </w:tcPr>
          <w:p w:rsidRPr="00E61FF5" w:rsidR="00BB22E5" w:rsidP="00404E4E" w:rsidRDefault="00BB22E5">
            <w:pPr>
              <w:suppressAutoHyphens w:val="false"/>
              <w:jc w:val="right"/>
              <w:rPr>
                <w:rFonts w:ascii="Calibri" w:hAnsi="Calibri" w:cs="Calibri"/>
                <w:sz w:val="20"/>
                <w:szCs w:val="20"/>
                <w:lang w:val="hr-HR" w:eastAsia="hr-HR"/>
              </w:rPr>
            </w:pPr>
            <w:r w:rsidRPr="00E61FF5">
              <w:rPr>
                <w:rFonts w:ascii="Calibri" w:hAnsi="Calibri" w:cs="Calibri"/>
                <w:sz w:val="20"/>
                <w:szCs w:val="20"/>
                <w:lang w:val="hr-HR" w:eastAsia="hr-HR"/>
              </w:rPr>
              <w:t>55.395,53 kn</w:t>
            </w:r>
          </w:p>
        </w:tc>
      </w:tr>
      <w:tr w:rsidRPr="00E61FF5" w:rsidR="00BB22E5" w:rsidTr="00544C4B">
        <w:trPr>
          <w:trHeight w:val="480"/>
          <w:jc w:val="center"/>
        </w:trPr>
        <w:tc>
          <w:tcPr>
            <w:tcW w:w="809" w:type="dxa"/>
            <w:tcBorders>
              <w:top w:val="nil"/>
              <w:left w:val="single" w:color="auto" w:sz="4" w:space="0"/>
              <w:bottom w:val="single" w:color="auto" w:sz="4" w:space="0"/>
              <w:right w:val="single" w:color="auto" w:sz="4" w:space="0"/>
            </w:tcBorders>
            <w:shd w:val="clear" w:color="000000" w:fill="FFFFFF"/>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9.</w:t>
            </w:r>
          </w:p>
        </w:tc>
        <w:tc>
          <w:tcPr>
            <w:tcW w:w="2102"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NIŽETIĆ VELJKO</w:t>
            </w:r>
          </w:p>
        </w:tc>
        <w:tc>
          <w:tcPr>
            <w:tcW w:w="1716" w:type="dxa"/>
            <w:tcBorders>
              <w:top w:val="nil"/>
              <w:left w:val="nil"/>
              <w:bottom w:val="single" w:color="auto" w:sz="4" w:space="0"/>
              <w:right w:val="single" w:color="auto" w:sz="4" w:space="0"/>
            </w:tcBorders>
            <w:shd w:val="clear" w:color="auto" w:fill="auto"/>
            <w:noWrap/>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51072927198</w:t>
            </w:r>
          </w:p>
        </w:tc>
        <w:tc>
          <w:tcPr>
            <w:tcW w:w="2832"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Domovinskog rata 15, 21000 Split</w:t>
            </w:r>
          </w:p>
        </w:tc>
        <w:tc>
          <w:tcPr>
            <w:tcW w:w="1855" w:type="dxa"/>
            <w:tcBorders>
              <w:top w:val="nil"/>
              <w:left w:val="nil"/>
              <w:bottom w:val="single" w:color="auto" w:sz="4" w:space="0"/>
              <w:right w:val="single" w:color="auto" w:sz="4" w:space="0"/>
            </w:tcBorders>
            <w:shd w:val="clear" w:color="auto" w:fill="auto"/>
            <w:noWrap/>
            <w:vAlign w:val="center"/>
            <w:hideMark/>
          </w:tcPr>
          <w:p w:rsidRPr="00E61FF5" w:rsidR="00BB22E5" w:rsidP="00404E4E" w:rsidRDefault="00BB22E5">
            <w:pPr>
              <w:suppressAutoHyphens w:val="false"/>
              <w:jc w:val="right"/>
              <w:rPr>
                <w:rFonts w:ascii="Calibri" w:hAnsi="Calibri" w:cs="Calibri"/>
                <w:sz w:val="20"/>
                <w:szCs w:val="20"/>
                <w:lang w:val="hr-HR" w:eastAsia="hr-HR"/>
              </w:rPr>
            </w:pPr>
            <w:r w:rsidRPr="00E61FF5">
              <w:rPr>
                <w:rFonts w:ascii="Calibri" w:hAnsi="Calibri" w:cs="Calibri"/>
                <w:sz w:val="20"/>
                <w:szCs w:val="20"/>
                <w:lang w:val="hr-HR" w:eastAsia="hr-HR"/>
              </w:rPr>
              <w:t>32.811,03 kn</w:t>
            </w:r>
          </w:p>
        </w:tc>
      </w:tr>
      <w:tr w:rsidRPr="00E61FF5" w:rsidR="00BB22E5" w:rsidTr="00544C4B">
        <w:trPr>
          <w:trHeight w:val="480"/>
          <w:jc w:val="center"/>
        </w:trPr>
        <w:tc>
          <w:tcPr>
            <w:tcW w:w="809" w:type="dxa"/>
            <w:tcBorders>
              <w:top w:val="nil"/>
              <w:left w:val="single" w:color="auto" w:sz="4" w:space="0"/>
              <w:bottom w:val="single" w:color="auto" w:sz="4" w:space="0"/>
              <w:right w:val="single" w:color="auto" w:sz="4" w:space="0"/>
            </w:tcBorders>
            <w:shd w:val="clear" w:color="000000" w:fill="FFFFFF"/>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10.</w:t>
            </w:r>
          </w:p>
        </w:tc>
        <w:tc>
          <w:tcPr>
            <w:tcW w:w="2102"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NÖTHIG VEDRAN i PAMIĆ NÖTHIG BETI</w:t>
            </w:r>
          </w:p>
        </w:tc>
        <w:tc>
          <w:tcPr>
            <w:tcW w:w="1716"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10206567753  35462872355</w:t>
            </w:r>
          </w:p>
        </w:tc>
        <w:tc>
          <w:tcPr>
            <w:tcW w:w="2832"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Crvenog križa 25, 10000 Zagreb</w:t>
            </w:r>
          </w:p>
        </w:tc>
        <w:tc>
          <w:tcPr>
            <w:tcW w:w="1855" w:type="dxa"/>
            <w:tcBorders>
              <w:top w:val="nil"/>
              <w:left w:val="nil"/>
              <w:bottom w:val="single" w:color="auto" w:sz="4" w:space="0"/>
              <w:right w:val="single" w:color="auto" w:sz="4" w:space="0"/>
            </w:tcBorders>
            <w:shd w:val="clear" w:color="auto" w:fill="auto"/>
            <w:noWrap/>
            <w:vAlign w:val="center"/>
            <w:hideMark/>
          </w:tcPr>
          <w:p w:rsidRPr="00E61FF5" w:rsidR="00BB22E5" w:rsidP="00404E4E" w:rsidRDefault="00BB22E5">
            <w:pPr>
              <w:suppressAutoHyphens w:val="false"/>
              <w:jc w:val="right"/>
              <w:rPr>
                <w:rFonts w:ascii="Calibri" w:hAnsi="Calibri" w:cs="Calibri"/>
                <w:sz w:val="20"/>
                <w:szCs w:val="20"/>
                <w:lang w:val="hr-HR" w:eastAsia="hr-HR"/>
              </w:rPr>
            </w:pPr>
            <w:r w:rsidRPr="00E61FF5">
              <w:rPr>
                <w:rFonts w:ascii="Calibri" w:hAnsi="Calibri" w:cs="Calibri"/>
                <w:sz w:val="20"/>
                <w:szCs w:val="20"/>
                <w:lang w:val="hr-HR" w:eastAsia="hr-HR"/>
              </w:rPr>
              <w:t>56.924,21 kn</w:t>
            </w:r>
          </w:p>
        </w:tc>
      </w:tr>
      <w:tr w:rsidRPr="00E61FF5" w:rsidR="00BB22E5" w:rsidTr="00544C4B">
        <w:trPr>
          <w:trHeight w:val="480"/>
          <w:jc w:val="center"/>
        </w:trPr>
        <w:tc>
          <w:tcPr>
            <w:tcW w:w="809" w:type="dxa"/>
            <w:tcBorders>
              <w:top w:val="nil"/>
              <w:left w:val="single" w:color="auto" w:sz="4" w:space="0"/>
              <w:bottom w:val="single" w:color="auto" w:sz="4" w:space="0"/>
              <w:right w:val="single" w:color="auto" w:sz="4" w:space="0"/>
            </w:tcBorders>
            <w:shd w:val="clear" w:color="000000" w:fill="FFFFFF"/>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11.</w:t>
            </w:r>
          </w:p>
        </w:tc>
        <w:tc>
          <w:tcPr>
            <w:tcW w:w="2102"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PICARDO d.o.o. za prodaju i usluge</w:t>
            </w:r>
          </w:p>
        </w:tc>
        <w:tc>
          <w:tcPr>
            <w:tcW w:w="1716" w:type="dxa"/>
            <w:tcBorders>
              <w:top w:val="nil"/>
              <w:left w:val="nil"/>
              <w:bottom w:val="single" w:color="auto" w:sz="4" w:space="0"/>
              <w:right w:val="single" w:color="auto" w:sz="4" w:space="0"/>
            </w:tcBorders>
            <w:shd w:val="clear" w:color="auto" w:fill="auto"/>
            <w:noWrap/>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46394216675</w:t>
            </w:r>
          </w:p>
        </w:tc>
        <w:tc>
          <w:tcPr>
            <w:tcW w:w="2832"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Veselka Tenžere 5, 10000 Zagreb</w:t>
            </w:r>
          </w:p>
        </w:tc>
        <w:tc>
          <w:tcPr>
            <w:tcW w:w="1855" w:type="dxa"/>
            <w:tcBorders>
              <w:top w:val="nil"/>
              <w:left w:val="nil"/>
              <w:bottom w:val="single" w:color="auto" w:sz="4" w:space="0"/>
              <w:right w:val="single" w:color="auto" w:sz="4" w:space="0"/>
            </w:tcBorders>
            <w:shd w:val="clear" w:color="auto" w:fill="auto"/>
            <w:noWrap/>
            <w:vAlign w:val="center"/>
            <w:hideMark/>
          </w:tcPr>
          <w:p w:rsidRPr="00E61FF5" w:rsidR="00BB22E5" w:rsidP="00404E4E" w:rsidRDefault="00BB22E5">
            <w:pPr>
              <w:suppressAutoHyphens w:val="false"/>
              <w:jc w:val="right"/>
              <w:rPr>
                <w:rFonts w:ascii="Calibri" w:hAnsi="Calibri" w:cs="Calibri"/>
                <w:sz w:val="20"/>
                <w:szCs w:val="20"/>
                <w:lang w:val="hr-HR" w:eastAsia="hr-HR"/>
              </w:rPr>
            </w:pPr>
            <w:r w:rsidRPr="00E61FF5">
              <w:rPr>
                <w:rFonts w:ascii="Calibri" w:hAnsi="Calibri" w:cs="Calibri"/>
                <w:sz w:val="20"/>
                <w:szCs w:val="20"/>
                <w:lang w:val="hr-HR" w:eastAsia="hr-HR"/>
              </w:rPr>
              <w:t>340.055,86 kn</w:t>
            </w:r>
          </w:p>
        </w:tc>
      </w:tr>
      <w:tr w:rsidRPr="00E61FF5" w:rsidR="00BB22E5" w:rsidTr="00544C4B">
        <w:trPr>
          <w:trHeight w:val="480"/>
          <w:jc w:val="center"/>
        </w:trPr>
        <w:tc>
          <w:tcPr>
            <w:tcW w:w="809" w:type="dxa"/>
            <w:tcBorders>
              <w:top w:val="nil"/>
              <w:left w:val="single" w:color="auto" w:sz="4" w:space="0"/>
              <w:bottom w:val="single" w:color="auto" w:sz="4" w:space="0"/>
              <w:right w:val="single" w:color="auto" w:sz="4" w:space="0"/>
            </w:tcBorders>
            <w:shd w:val="clear" w:color="000000" w:fill="FFFFFF"/>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12.</w:t>
            </w:r>
          </w:p>
        </w:tc>
        <w:tc>
          <w:tcPr>
            <w:tcW w:w="2102"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PLETEŠ NENAD</w:t>
            </w:r>
          </w:p>
        </w:tc>
        <w:tc>
          <w:tcPr>
            <w:tcW w:w="1716" w:type="dxa"/>
            <w:tcBorders>
              <w:top w:val="nil"/>
              <w:left w:val="nil"/>
              <w:bottom w:val="single" w:color="auto" w:sz="4" w:space="0"/>
              <w:right w:val="single" w:color="auto" w:sz="4" w:space="0"/>
            </w:tcBorders>
            <w:shd w:val="clear" w:color="auto" w:fill="auto"/>
            <w:noWrap/>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72596077959</w:t>
            </w:r>
          </w:p>
        </w:tc>
        <w:tc>
          <w:tcPr>
            <w:tcW w:w="2832"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Ulica kneza Ljudevita Posavskog 32 a, 10000 Zagreb</w:t>
            </w:r>
          </w:p>
        </w:tc>
        <w:tc>
          <w:tcPr>
            <w:tcW w:w="1855" w:type="dxa"/>
            <w:tcBorders>
              <w:top w:val="nil"/>
              <w:left w:val="nil"/>
              <w:bottom w:val="single" w:color="auto" w:sz="4" w:space="0"/>
              <w:right w:val="single" w:color="auto" w:sz="4" w:space="0"/>
            </w:tcBorders>
            <w:shd w:val="clear" w:color="auto" w:fill="auto"/>
            <w:noWrap/>
            <w:vAlign w:val="center"/>
            <w:hideMark/>
          </w:tcPr>
          <w:p w:rsidRPr="00E61FF5" w:rsidR="00BB22E5" w:rsidP="00404E4E" w:rsidRDefault="00BB22E5">
            <w:pPr>
              <w:suppressAutoHyphens w:val="false"/>
              <w:jc w:val="right"/>
              <w:rPr>
                <w:rFonts w:ascii="Calibri" w:hAnsi="Calibri" w:cs="Calibri"/>
                <w:sz w:val="20"/>
                <w:szCs w:val="20"/>
                <w:lang w:val="hr-HR" w:eastAsia="hr-HR"/>
              </w:rPr>
            </w:pPr>
            <w:r w:rsidRPr="00E61FF5">
              <w:rPr>
                <w:rFonts w:ascii="Calibri" w:hAnsi="Calibri" w:cs="Calibri"/>
                <w:sz w:val="20"/>
                <w:szCs w:val="20"/>
                <w:lang w:val="hr-HR" w:eastAsia="hr-HR"/>
              </w:rPr>
              <w:t>57.173,34 kn</w:t>
            </w:r>
          </w:p>
        </w:tc>
      </w:tr>
      <w:tr w:rsidRPr="00E61FF5" w:rsidR="00BB22E5" w:rsidTr="00544C4B">
        <w:trPr>
          <w:trHeight w:val="480"/>
          <w:jc w:val="center"/>
        </w:trPr>
        <w:tc>
          <w:tcPr>
            <w:tcW w:w="809" w:type="dxa"/>
            <w:tcBorders>
              <w:top w:val="nil"/>
              <w:left w:val="single" w:color="auto" w:sz="4" w:space="0"/>
              <w:bottom w:val="single" w:color="auto" w:sz="4" w:space="0"/>
              <w:right w:val="single" w:color="auto" w:sz="4" w:space="0"/>
            </w:tcBorders>
            <w:shd w:val="clear" w:color="000000" w:fill="FFFFFF"/>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13.</w:t>
            </w:r>
          </w:p>
        </w:tc>
        <w:tc>
          <w:tcPr>
            <w:tcW w:w="2102"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RAUKER ANA</w:t>
            </w:r>
          </w:p>
        </w:tc>
        <w:tc>
          <w:tcPr>
            <w:tcW w:w="1716" w:type="dxa"/>
            <w:tcBorders>
              <w:top w:val="nil"/>
              <w:left w:val="nil"/>
              <w:bottom w:val="single" w:color="auto" w:sz="4" w:space="0"/>
              <w:right w:val="single" w:color="auto" w:sz="4" w:space="0"/>
            </w:tcBorders>
            <w:shd w:val="clear" w:color="auto" w:fill="auto"/>
            <w:noWrap/>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32158761802</w:t>
            </w:r>
          </w:p>
        </w:tc>
        <w:tc>
          <w:tcPr>
            <w:tcW w:w="2832"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Ulica Crvenog križa 23, 10000 Zagreb</w:t>
            </w:r>
          </w:p>
        </w:tc>
        <w:tc>
          <w:tcPr>
            <w:tcW w:w="1855" w:type="dxa"/>
            <w:tcBorders>
              <w:top w:val="nil"/>
              <w:left w:val="nil"/>
              <w:bottom w:val="single" w:color="auto" w:sz="4" w:space="0"/>
              <w:right w:val="single" w:color="auto" w:sz="4" w:space="0"/>
            </w:tcBorders>
            <w:shd w:val="clear" w:color="auto" w:fill="auto"/>
            <w:noWrap/>
            <w:vAlign w:val="center"/>
            <w:hideMark/>
          </w:tcPr>
          <w:p w:rsidRPr="00E61FF5" w:rsidR="00BB22E5" w:rsidP="00404E4E" w:rsidRDefault="00BB22E5">
            <w:pPr>
              <w:suppressAutoHyphens w:val="false"/>
              <w:jc w:val="right"/>
              <w:rPr>
                <w:rFonts w:ascii="Calibri" w:hAnsi="Calibri" w:cs="Calibri"/>
                <w:sz w:val="20"/>
                <w:szCs w:val="20"/>
                <w:lang w:val="hr-HR" w:eastAsia="hr-HR"/>
              </w:rPr>
            </w:pPr>
            <w:r w:rsidRPr="00E61FF5">
              <w:rPr>
                <w:rFonts w:ascii="Calibri" w:hAnsi="Calibri" w:cs="Calibri"/>
                <w:sz w:val="20"/>
                <w:szCs w:val="20"/>
                <w:lang w:val="hr-HR" w:eastAsia="hr-HR"/>
              </w:rPr>
              <w:t>18.595,40 kn</w:t>
            </w:r>
          </w:p>
        </w:tc>
      </w:tr>
      <w:tr w:rsidRPr="00E61FF5" w:rsidR="00BB22E5" w:rsidTr="00544C4B">
        <w:trPr>
          <w:trHeight w:val="765"/>
          <w:jc w:val="center"/>
        </w:trPr>
        <w:tc>
          <w:tcPr>
            <w:tcW w:w="809" w:type="dxa"/>
            <w:tcBorders>
              <w:top w:val="nil"/>
              <w:left w:val="single" w:color="auto" w:sz="4" w:space="0"/>
              <w:bottom w:val="single" w:color="auto" w:sz="4" w:space="0"/>
              <w:right w:val="single" w:color="auto" w:sz="4" w:space="0"/>
            </w:tcBorders>
            <w:shd w:val="clear" w:color="000000" w:fill="FFFFFF"/>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14.</w:t>
            </w:r>
          </w:p>
        </w:tc>
        <w:tc>
          <w:tcPr>
            <w:tcW w:w="2102"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VAN GISBERGEEN STAN i BOGNAR MIRNA</w:t>
            </w:r>
          </w:p>
        </w:tc>
        <w:tc>
          <w:tcPr>
            <w:tcW w:w="1716"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32267880251  57845922686</w:t>
            </w:r>
          </w:p>
        </w:tc>
        <w:tc>
          <w:tcPr>
            <w:tcW w:w="2832"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Louis Couperussingel 28, 1187 Amstelveen, Nizozemska</w:t>
            </w:r>
          </w:p>
        </w:tc>
        <w:tc>
          <w:tcPr>
            <w:tcW w:w="1855" w:type="dxa"/>
            <w:tcBorders>
              <w:top w:val="nil"/>
              <w:left w:val="nil"/>
              <w:bottom w:val="single" w:color="auto" w:sz="4" w:space="0"/>
              <w:right w:val="single" w:color="auto" w:sz="4" w:space="0"/>
            </w:tcBorders>
            <w:shd w:val="clear" w:color="auto" w:fill="auto"/>
            <w:noWrap/>
            <w:vAlign w:val="center"/>
            <w:hideMark/>
          </w:tcPr>
          <w:p w:rsidRPr="00E61FF5" w:rsidR="00BB22E5" w:rsidP="00404E4E" w:rsidRDefault="00BB22E5">
            <w:pPr>
              <w:suppressAutoHyphens w:val="false"/>
              <w:jc w:val="right"/>
              <w:rPr>
                <w:rFonts w:ascii="Calibri" w:hAnsi="Calibri" w:cs="Calibri"/>
                <w:sz w:val="20"/>
                <w:szCs w:val="20"/>
                <w:lang w:val="hr-HR" w:eastAsia="hr-HR"/>
              </w:rPr>
            </w:pPr>
            <w:r w:rsidRPr="00E61FF5">
              <w:rPr>
                <w:rFonts w:ascii="Calibri" w:hAnsi="Calibri" w:cs="Calibri"/>
                <w:sz w:val="20"/>
                <w:szCs w:val="20"/>
                <w:lang w:val="hr-HR" w:eastAsia="hr-HR"/>
              </w:rPr>
              <w:t>35.143,48 kn</w:t>
            </w:r>
          </w:p>
        </w:tc>
      </w:tr>
      <w:tr w:rsidRPr="00E61FF5" w:rsidR="00BB22E5" w:rsidTr="00544C4B">
        <w:trPr>
          <w:trHeight w:val="480"/>
          <w:jc w:val="center"/>
        </w:trPr>
        <w:tc>
          <w:tcPr>
            <w:tcW w:w="809" w:type="dxa"/>
            <w:tcBorders>
              <w:top w:val="nil"/>
              <w:left w:val="single" w:color="auto" w:sz="4" w:space="0"/>
              <w:bottom w:val="single" w:color="auto" w:sz="4" w:space="0"/>
              <w:right w:val="single" w:color="auto" w:sz="4" w:space="0"/>
            </w:tcBorders>
            <w:shd w:val="clear" w:color="000000" w:fill="FFFFFF"/>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15.</w:t>
            </w:r>
          </w:p>
        </w:tc>
        <w:tc>
          <w:tcPr>
            <w:tcW w:w="2102"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VUKUŠIĆ SLAVKA</w:t>
            </w:r>
          </w:p>
        </w:tc>
        <w:tc>
          <w:tcPr>
            <w:tcW w:w="1716" w:type="dxa"/>
            <w:tcBorders>
              <w:top w:val="nil"/>
              <w:left w:val="nil"/>
              <w:bottom w:val="single" w:color="auto" w:sz="4" w:space="0"/>
              <w:right w:val="single" w:color="auto" w:sz="4" w:space="0"/>
            </w:tcBorders>
            <w:shd w:val="clear" w:color="auto" w:fill="auto"/>
            <w:noWrap/>
            <w:vAlign w:val="center"/>
            <w:hideMark/>
          </w:tcPr>
          <w:p w:rsidRPr="00E61FF5" w:rsidR="00BB22E5" w:rsidP="00404E4E" w:rsidRDefault="00BB22E5">
            <w:pPr>
              <w:suppressAutoHyphens w:val="false"/>
              <w:jc w:val="center"/>
              <w:rPr>
                <w:rFonts w:ascii="Calibri" w:hAnsi="Calibri" w:cs="Calibri"/>
                <w:sz w:val="20"/>
                <w:szCs w:val="20"/>
                <w:lang w:val="hr-HR" w:eastAsia="hr-HR"/>
              </w:rPr>
            </w:pPr>
            <w:r w:rsidRPr="00E61FF5">
              <w:rPr>
                <w:rFonts w:ascii="Calibri" w:hAnsi="Calibri" w:cs="Calibri"/>
                <w:sz w:val="20"/>
                <w:szCs w:val="20"/>
                <w:lang w:val="hr-HR" w:eastAsia="hr-HR"/>
              </w:rPr>
              <w:t>45906990298</w:t>
            </w:r>
          </w:p>
        </w:tc>
        <w:tc>
          <w:tcPr>
            <w:tcW w:w="2832" w:type="dxa"/>
            <w:tcBorders>
              <w:top w:val="nil"/>
              <w:left w:val="nil"/>
              <w:bottom w:val="single" w:color="auto" w:sz="4" w:space="0"/>
              <w:right w:val="single" w:color="auto" w:sz="4" w:space="0"/>
            </w:tcBorders>
            <w:shd w:val="clear" w:color="auto" w:fill="auto"/>
            <w:vAlign w:val="center"/>
            <w:hideMark/>
          </w:tcPr>
          <w:p w:rsidRPr="00E61FF5" w:rsidR="00BB22E5" w:rsidP="00404E4E" w:rsidRDefault="00BB22E5">
            <w:pPr>
              <w:suppressAutoHyphens w:val="false"/>
              <w:rPr>
                <w:rFonts w:ascii="Calibri" w:hAnsi="Calibri" w:cs="Calibri"/>
                <w:sz w:val="20"/>
                <w:szCs w:val="20"/>
                <w:lang w:val="hr-HR" w:eastAsia="hr-HR"/>
              </w:rPr>
            </w:pPr>
            <w:r w:rsidRPr="00E61FF5">
              <w:rPr>
                <w:rFonts w:ascii="Calibri" w:hAnsi="Calibri" w:cs="Calibri"/>
                <w:sz w:val="20"/>
                <w:szCs w:val="20"/>
                <w:lang w:val="hr-HR" w:eastAsia="hr-HR"/>
              </w:rPr>
              <w:t>Petrinjska 20, 10000 Zagreb</w:t>
            </w:r>
          </w:p>
        </w:tc>
        <w:tc>
          <w:tcPr>
            <w:tcW w:w="1855" w:type="dxa"/>
            <w:tcBorders>
              <w:top w:val="nil"/>
              <w:left w:val="nil"/>
              <w:bottom w:val="single" w:color="auto" w:sz="4" w:space="0"/>
              <w:right w:val="single" w:color="auto" w:sz="4" w:space="0"/>
            </w:tcBorders>
            <w:shd w:val="clear" w:color="auto" w:fill="auto"/>
            <w:noWrap/>
            <w:vAlign w:val="center"/>
            <w:hideMark/>
          </w:tcPr>
          <w:p w:rsidRPr="00E61FF5" w:rsidR="00BB22E5" w:rsidP="00404E4E" w:rsidRDefault="00BB22E5">
            <w:pPr>
              <w:suppressAutoHyphens w:val="false"/>
              <w:jc w:val="right"/>
              <w:rPr>
                <w:rFonts w:ascii="Calibri" w:hAnsi="Calibri" w:cs="Calibri"/>
                <w:sz w:val="20"/>
                <w:szCs w:val="20"/>
                <w:lang w:val="hr-HR" w:eastAsia="hr-HR"/>
              </w:rPr>
            </w:pPr>
            <w:r w:rsidRPr="00E61FF5">
              <w:rPr>
                <w:rFonts w:ascii="Calibri" w:hAnsi="Calibri" w:cs="Calibri"/>
                <w:sz w:val="20"/>
                <w:szCs w:val="20"/>
                <w:lang w:val="hr-HR" w:eastAsia="hr-HR"/>
              </w:rPr>
              <w:t>33.062,99 kn</w:t>
            </w:r>
          </w:p>
        </w:tc>
      </w:tr>
    </w:tbl>
    <w:p w:rsidRPr="00E61FF5" w:rsidR="00BB22E5" w:rsidP="00BB22E5" w:rsidRDefault="00BB22E5">
      <w:pPr>
        <w:jc w:val="both"/>
        <w:rPr>
          <w:rFonts w:ascii="Calibri" w:hAnsi="Calibri" w:eastAsia="Calibri" w:cs="Calibri"/>
          <w:b/>
          <w:sz w:val="20"/>
          <w:szCs w:val="20"/>
          <w:lang w:val="hr-HR" w:eastAsia="en-US"/>
        </w:rPr>
      </w:pPr>
    </w:p>
    <w:p w:rsidRPr="00E61FF5" w:rsidR="00BB22E5" w:rsidP="00BB22E5" w:rsidRDefault="00BB22E5">
      <w:pPr>
        <w:jc w:val="both"/>
        <w:rPr>
          <w:rFonts w:ascii="Calibri" w:hAnsi="Calibri" w:eastAsia="Calibri" w:cs="Calibri"/>
          <w:b/>
          <w:sz w:val="20"/>
          <w:szCs w:val="20"/>
          <w:lang w:val="hr-HR" w:eastAsia="en-US"/>
        </w:rPr>
      </w:pPr>
    </w:p>
    <w:p w:rsidRPr="00E61FF5" w:rsidR="001D1D8E" w:rsidP="001D1D8E" w:rsidRDefault="001D1D8E">
      <w:pPr>
        <w:jc w:val="both"/>
        <w:rPr>
          <w:rFonts w:ascii="Calibri" w:hAnsi="Calibri" w:cs="Calibri"/>
          <w:sz w:val="20"/>
          <w:szCs w:val="20"/>
          <w:lang w:eastAsia="hr-HR"/>
        </w:rPr>
      </w:pPr>
      <w:r w:rsidRPr="00E61FF5">
        <w:rPr>
          <w:rFonts w:ascii="Calibri" w:hAnsi="Calibri" w:cs="Calibri"/>
          <w:sz w:val="20"/>
          <w:szCs w:val="20"/>
          <w:lang w:eastAsia="hr-HR"/>
        </w:rPr>
        <w:t>Za slučaj nastan</w:t>
      </w:r>
      <w:r w:rsidRPr="00E61FF5" w:rsidR="00C06099">
        <w:rPr>
          <w:rFonts w:ascii="Calibri" w:hAnsi="Calibri" w:cs="Calibri"/>
          <w:sz w:val="20"/>
          <w:szCs w:val="20"/>
          <w:lang w:eastAsia="hr-HR"/>
        </w:rPr>
        <w:t>ka</w:t>
      </w:r>
      <w:r w:rsidRPr="00E61FF5">
        <w:rPr>
          <w:rFonts w:ascii="Calibri" w:hAnsi="Calibri" w:cs="Calibri"/>
          <w:sz w:val="20"/>
          <w:szCs w:val="20"/>
          <w:lang w:eastAsia="hr-HR"/>
        </w:rPr>
        <w:t xml:space="preserve"> obveze plaćanja Vjerovnicima osporenih tražbina, isplata će se izvršiti na slijedeći način:</w:t>
      </w:r>
    </w:p>
    <w:p w:rsidRPr="00E61FF5" w:rsidR="001D1D8E" w:rsidP="001D1D8E" w:rsidRDefault="001D1D8E">
      <w:pPr>
        <w:jc w:val="both"/>
        <w:rPr>
          <w:rFonts w:ascii="Calibri" w:hAnsi="Calibri" w:cs="Calibri"/>
          <w:sz w:val="20"/>
          <w:szCs w:val="20"/>
          <w:lang w:eastAsia="hr-HR"/>
        </w:rPr>
      </w:pPr>
    </w:p>
    <w:p w:rsidRPr="00E61FF5" w:rsidR="001D1D8E" w:rsidP="001D1D8E" w:rsidRDefault="001D1D8E">
      <w:pPr>
        <w:jc w:val="both"/>
        <w:rPr>
          <w:rFonts w:ascii="Calibri" w:hAnsi="Calibri" w:eastAsia="Calibri" w:cs="Calibri"/>
          <w:b/>
          <w:sz w:val="20"/>
          <w:szCs w:val="20"/>
          <w:lang w:val="hr-HR" w:eastAsia="en-US"/>
        </w:rPr>
      </w:pPr>
    </w:p>
    <w:p w:rsidRPr="00E61FF5" w:rsidR="00E10E2B" w:rsidP="00E10E2B" w:rsidRDefault="00E10E2B">
      <w:pPr>
        <w:numPr>
          <w:ilvl w:val="0"/>
          <w:numId w:val="28"/>
        </w:numPr>
        <w:jc w:val="both"/>
        <w:rPr>
          <w:rFonts w:ascii="Calibri" w:hAnsi="Calibri" w:cs="Calibri"/>
          <w:sz w:val="20"/>
          <w:szCs w:val="20"/>
        </w:rPr>
      </w:pPr>
      <w:r w:rsidRPr="00E61FF5">
        <w:rPr>
          <w:rFonts w:ascii="Calibri" w:hAnsi="Calibri" w:cs="Calibri"/>
          <w:sz w:val="20"/>
          <w:szCs w:val="20"/>
        </w:rPr>
        <w:t xml:space="preserve">Tražbinu vjerovnika DOMAZET MILJENKO, OIB: 32820925217, Pujanke 22, Split, dužnik se obvezuje podmiriti na način da se iznos od 30% utvrđenog iznosa tražbine  otpisuje; otplata preostalog 70% utvrđenog iznosa tražbine isplatiti će se u 16 (šesnaest) jednakih tromjesečnih rata s dospijećem prve rate zadnjeg dana prvog tromjesečja nakon protijeka počeka od 12 mjeseci koji teče od od dana pravomoćnosti Rješenja nadležnog Trgovačkog suda kojim se potvrđuje predstečajni Sporazum, </w:t>
      </w:r>
      <w:r w:rsidRPr="00E61FF5">
        <w:rPr>
          <w:rFonts w:ascii="Calibri" w:hAnsi="Calibri"/>
          <w:sz w:val="20"/>
          <w:szCs w:val="20"/>
        </w:rPr>
        <w:t xml:space="preserve">a svaka daljnja </w:t>
      </w:r>
      <w:r w:rsidRPr="00E61FF5" w:rsidR="00016563">
        <w:rPr>
          <w:rFonts w:ascii="Calibri" w:hAnsi="Calibri"/>
          <w:sz w:val="20"/>
          <w:szCs w:val="20"/>
        </w:rPr>
        <w:t>rata</w:t>
      </w:r>
      <w:r w:rsidRPr="00E61FF5">
        <w:rPr>
          <w:rFonts w:ascii="Calibri" w:hAnsi="Calibri"/>
          <w:sz w:val="20"/>
          <w:szCs w:val="20"/>
        </w:rPr>
        <w:t xml:space="preserve"> dospijeva zadnjeg dana sljedećeg  tromjesečja, </w:t>
      </w:r>
      <w:r w:rsidRPr="00E61FF5">
        <w:rPr>
          <w:rFonts w:ascii="Calibri" w:hAnsi="Calibri" w:cs="Calibri"/>
          <w:sz w:val="20"/>
          <w:szCs w:val="20"/>
        </w:rPr>
        <w:t>s fiksnom kamatom od 4,5% godišnje za vrijeme trajanja počeka i isplate. Dužnik može podmiriti svoje obveze i ranije od navedenog roka u kojem slučaju se kamata obračunava do dana prijevremenog podmirenja obveza.</w:t>
      </w:r>
    </w:p>
    <w:p w:rsidRPr="00E61FF5" w:rsidR="00E10E2B" w:rsidP="00E10E2B" w:rsidRDefault="00E10E2B">
      <w:pPr>
        <w:ind w:left="709"/>
        <w:jc w:val="both"/>
        <w:rPr>
          <w:rFonts w:ascii="Calibri" w:hAnsi="Calibri" w:cs="Calibri"/>
          <w:sz w:val="20"/>
          <w:szCs w:val="20"/>
        </w:rPr>
      </w:pPr>
    </w:p>
    <w:p w:rsidRPr="00E61FF5" w:rsidR="00E10E2B" w:rsidP="00E10E2B" w:rsidRDefault="00E10E2B">
      <w:pPr>
        <w:numPr>
          <w:ilvl w:val="0"/>
          <w:numId w:val="28"/>
        </w:numPr>
        <w:jc w:val="both"/>
        <w:rPr>
          <w:rFonts w:ascii="Calibri" w:hAnsi="Calibri" w:cs="Calibri"/>
          <w:sz w:val="20"/>
          <w:szCs w:val="20"/>
        </w:rPr>
      </w:pPr>
      <w:r w:rsidRPr="00E61FF5">
        <w:rPr>
          <w:rFonts w:ascii="Calibri" w:hAnsi="Calibri" w:cs="Calibri"/>
          <w:sz w:val="20"/>
          <w:szCs w:val="20"/>
        </w:rPr>
        <w:t xml:space="preserve">Tražbinu vjerovnika JERKOVIĆ DANIJELA, OIB: 87782513548, Biokovska 23/1, Makarska i JERKOVIĆ VJEKOSLAV, OIB: 62634135866, Ulica braće Domany 4, Zagreb, dužnik se obvezuje podmiriti na način da se iznos od 30% utvrđenog iznosa tražbine  otpisuje; otplata preostalog 70% utvrđenog iznosa tražbine isplatiti će se u 16 (šesnaest) jednakih tromjesečnih rata s dospijećem prve rate zadnjeg dana prvog tromjesečja nakon protijeka počeka od 12 mjeseci koji teče od od dana pravomoćnosti Rješenja nadležnog Trgovačkog suda kojim se potvrđuje predstečajni Sporazum, </w:t>
      </w:r>
      <w:r w:rsidRPr="00E61FF5">
        <w:rPr>
          <w:rFonts w:ascii="Calibri" w:hAnsi="Calibri"/>
          <w:sz w:val="20"/>
          <w:szCs w:val="20"/>
        </w:rPr>
        <w:t xml:space="preserve">a svaka daljnja </w:t>
      </w:r>
      <w:r w:rsidRPr="00E61FF5" w:rsidR="00016563">
        <w:rPr>
          <w:rFonts w:ascii="Calibri" w:hAnsi="Calibri"/>
          <w:sz w:val="20"/>
          <w:szCs w:val="20"/>
        </w:rPr>
        <w:t>rata</w:t>
      </w:r>
      <w:r w:rsidRPr="00E61FF5">
        <w:rPr>
          <w:rFonts w:ascii="Calibri" w:hAnsi="Calibri"/>
          <w:sz w:val="20"/>
          <w:szCs w:val="20"/>
        </w:rPr>
        <w:t xml:space="preserve"> dospijeva zadnjeg dana sljedećeg  tromjesečja,</w:t>
      </w:r>
      <w:r w:rsidRPr="00E61FF5">
        <w:rPr>
          <w:rFonts w:ascii="Calibri" w:hAnsi="Calibri" w:cs="Calibri"/>
          <w:sz w:val="20"/>
          <w:szCs w:val="20"/>
        </w:rPr>
        <w:t xml:space="preserve"> s fiksnom kamatom od 4,5% godišnje za vrijeme trajanja počeka i isplate. Dužnik može podmiriti svoje obveze i ranije od navedenog roka u kojem slučaju se kamata obračunava do dana prijevremenog podmirenja obveza.</w:t>
      </w:r>
    </w:p>
    <w:p w:rsidRPr="00E61FF5" w:rsidR="00E10E2B" w:rsidP="00E10E2B" w:rsidRDefault="00E10E2B">
      <w:pPr>
        <w:ind w:left="720"/>
        <w:jc w:val="both"/>
        <w:rPr>
          <w:rFonts w:ascii="Calibri" w:hAnsi="Calibri" w:cs="Calibri"/>
          <w:sz w:val="20"/>
          <w:szCs w:val="20"/>
        </w:rPr>
      </w:pPr>
    </w:p>
    <w:p w:rsidRPr="00E61FF5" w:rsidR="00E10E2B" w:rsidP="00E10E2B" w:rsidRDefault="00E10E2B">
      <w:pPr>
        <w:ind w:left="720"/>
        <w:jc w:val="both"/>
        <w:rPr>
          <w:rFonts w:ascii="Calibri" w:hAnsi="Calibri" w:cs="Calibri"/>
          <w:sz w:val="20"/>
          <w:szCs w:val="20"/>
        </w:rPr>
      </w:pPr>
    </w:p>
    <w:p w:rsidRPr="00E61FF5" w:rsidR="00E10E2B" w:rsidP="00E10E2B" w:rsidRDefault="00E10E2B">
      <w:pPr>
        <w:numPr>
          <w:ilvl w:val="0"/>
          <w:numId w:val="28"/>
        </w:numPr>
        <w:jc w:val="both"/>
        <w:rPr>
          <w:rFonts w:ascii="Calibri" w:hAnsi="Calibri" w:cs="Calibri"/>
          <w:sz w:val="20"/>
          <w:szCs w:val="20"/>
        </w:rPr>
      </w:pPr>
      <w:r w:rsidRPr="00E61FF5">
        <w:rPr>
          <w:rFonts w:ascii="Calibri" w:hAnsi="Calibri" w:cs="Calibri"/>
          <w:sz w:val="20"/>
          <w:szCs w:val="20"/>
        </w:rPr>
        <w:t xml:space="preserve">Tražbinu vjerovnika JURIŠIĆ IVAN, OIB: 78388621241, Slavka Krautzeka 63, Rijeka, dužnik se obvezuje podmiriti na način da se iznos od 30% utvrđenog iznosa tražbine  otpisuje; otplata preostalog 70% utvrđenog iznosa tražbine isplatiti će se u 16 (šesnaest) jednakih tromjesečnih rata s dospijećem prve rate zadnjeg dana prvog tromjesečja nakon protijeka počeka od 12 mjeseci koji teče od od dana pravomoćnosti Rješenja nadležnog Trgovačkog suda kojim se potvrđuje predstečajni Sporazum, </w:t>
      </w:r>
      <w:r w:rsidRPr="00E61FF5">
        <w:rPr>
          <w:rFonts w:ascii="Calibri" w:hAnsi="Calibri"/>
          <w:sz w:val="20"/>
          <w:szCs w:val="20"/>
        </w:rPr>
        <w:t xml:space="preserve">a svaka daljnja </w:t>
      </w:r>
      <w:r w:rsidRPr="00E61FF5" w:rsidR="00016563">
        <w:rPr>
          <w:rFonts w:ascii="Calibri" w:hAnsi="Calibri"/>
          <w:sz w:val="20"/>
          <w:szCs w:val="20"/>
        </w:rPr>
        <w:t>rata</w:t>
      </w:r>
      <w:r w:rsidRPr="00E61FF5">
        <w:rPr>
          <w:rFonts w:ascii="Calibri" w:hAnsi="Calibri"/>
          <w:sz w:val="20"/>
          <w:szCs w:val="20"/>
        </w:rPr>
        <w:t xml:space="preserve"> dospijeva zadnjeg dana sljedećeg  tromjesečja, </w:t>
      </w:r>
      <w:r w:rsidRPr="00E61FF5">
        <w:rPr>
          <w:rFonts w:ascii="Calibri" w:hAnsi="Calibri" w:cs="Calibri"/>
          <w:sz w:val="20"/>
          <w:szCs w:val="20"/>
        </w:rPr>
        <w:t>s fiksnom kamatom od 4,5% godišnje za vrijeme trajanja počeka i isplate. Dužnik može podmiriti svoje obveze i ranije od navedenog roka u kojem slučaju se kamata obračunava do dana prijevremenog podmirenja obveza.</w:t>
      </w:r>
    </w:p>
    <w:p w:rsidRPr="00E61FF5" w:rsidR="00E10E2B" w:rsidP="00E10E2B" w:rsidRDefault="00E10E2B">
      <w:pPr>
        <w:ind w:left="709"/>
        <w:jc w:val="both"/>
        <w:rPr>
          <w:rFonts w:ascii="Calibri" w:hAnsi="Calibri" w:cs="Calibri"/>
          <w:sz w:val="20"/>
          <w:szCs w:val="20"/>
        </w:rPr>
      </w:pPr>
    </w:p>
    <w:p w:rsidRPr="00E61FF5" w:rsidR="00E10E2B" w:rsidP="00E10E2B" w:rsidRDefault="00E10E2B">
      <w:pPr>
        <w:numPr>
          <w:ilvl w:val="0"/>
          <w:numId w:val="28"/>
        </w:numPr>
        <w:jc w:val="both"/>
        <w:rPr>
          <w:rFonts w:ascii="Calibri" w:hAnsi="Calibri" w:cs="Calibri"/>
          <w:sz w:val="20"/>
          <w:szCs w:val="20"/>
        </w:rPr>
      </w:pPr>
      <w:r w:rsidRPr="00E61FF5">
        <w:rPr>
          <w:rFonts w:ascii="Calibri" w:hAnsi="Calibri" w:cs="Calibri"/>
          <w:sz w:val="20"/>
          <w:szCs w:val="20"/>
        </w:rPr>
        <w:t xml:space="preserve">Tražbinu vjerovnika KARAULA KSENIJA, OIB: 54064498633, Antuna Matije Reljkovića 10, Daruvar, dužnik se obvezuje podmiriti na način da se iznos od 30% utvrđenog iznosa tražbine  otpisuje; otplata preostalog 70% utvrđenog iznosa tražbine isplatiti će se u 16 (šesnaest) jednakih tromjesečnih rata s dospijećem prve rate zadnjeg dana prvog tromjesečja nakon protijeka počeka od 12 mjeseci koji teče od od dana pravomoćnosti Rješenja nadležnog Trgovačkog suda kojim se potvrđuje predstečajni Sporazum, </w:t>
      </w:r>
      <w:r w:rsidRPr="00E61FF5">
        <w:rPr>
          <w:rFonts w:ascii="Calibri" w:hAnsi="Calibri"/>
          <w:sz w:val="20"/>
          <w:szCs w:val="20"/>
        </w:rPr>
        <w:t xml:space="preserve">a svaka daljnja </w:t>
      </w:r>
      <w:r w:rsidRPr="00E61FF5" w:rsidR="00016563">
        <w:rPr>
          <w:rFonts w:ascii="Calibri" w:hAnsi="Calibri"/>
          <w:sz w:val="20"/>
          <w:szCs w:val="20"/>
        </w:rPr>
        <w:t>rata</w:t>
      </w:r>
      <w:r w:rsidRPr="00E61FF5">
        <w:rPr>
          <w:rFonts w:ascii="Calibri" w:hAnsi="Calibri"/>
          <w:sz w:val="20"/>
          <w:szCs w:val="20"/>
        </w:rPr>
        <w:t xml:space="preserve"> dospijeva zadnjeg dana sljedećeg  tromjesečja, </w:t>
      </w:r>
      <w:r w:rsidRPr="00E61FF5">
        <w:rPr>
          <w:rFonts w:ascii="Calibri" w:hAnsi="Calibri" w:cs="Calibri"/>
          <w:sz w:val="20"/>
          <w:szCs w:val="20"/>
        </w:rPr>
        <w:t>s fiksnom kamatom od 4,5% godišnje za vrijeme trajanja počeka i isplate. Dužnik može podmiriti svoje obveze i ranije od navedenog roka u kojem slučaju se kamata obračunava do dana prijevremenog podmirenja obveza.</w:t>
      </w:r>
    </w:p>
    <w:p w:rsidRPr="00E61FF5" w:rsidR="00E10E2B" w:rsidP="00E10E2B" w:rsidRDefault="00E10E2B">
      <w:pPr>
        <w:ind w:left="720"/>
        <w:jc w:val="both"/>
        <w:rPr>
          <w:rFonts w:ascii="Calibri" w:hAnsi="Calibri" w:cs="Calibri"/>
          <w:sz w:val="20"/>
          <w:szCs w:val="20"/>
        </w:rPr>
      </w:pPr>
    </w:p>
    <w:p w:rsidRPr="00E61FF5" w:rsidR="00E10E2B" w:rsidP="00E10E2B" w:rsidRDefault="00E10E2B">
      <w:pPr>
        <w:numPr>
          <w:ilvl w:val="0"/>
          <w:numId w:val="28"/>
        </w:numPr>
        <w:jc w:val="both"/>
        <w:rPr>
          <w:rFonts w:ascii="Calibri" w:hAnsi="Calibri" w:cs="Calibri"/>
          <w:sz w:val="20"/>
          <w:szCs w:val="20"/>
        </w:rPr>
      </w:pPr>
      <w:r w:rsidRPr="00E61FF5">
        <w:rPr>
          <w:rFonts w:ascii="Calibri" w:hAnsi="Calibri" w:cs="Calibri"/>
          <w:sz w:val="20"/>
          <w:szCs w:val="20"/>
        </w:rPr>
        <w:t xml:space="preserve">Tražbinu vjerovnika KEBER ADON, OIB: 53634235601, Frana Vrbanića 20, Zagreb i NOVAK-KEBER MIRELLA, OIB:98032162896, Heinzelova 47 a, Zagreb, dužnik se obvezuje podmiriti na način da se iznos od 30% utvrđenog iznosa tražbine  otpisuje; otplata preostalog 70% utvrđenog iznosa tražbine isplatiti će se u 16 (šesnaest) jednakih tromjesečnih rata s dospijećem prve rate zadnjeg dana prvog tromjesečja nakon protijeka počeka od 12 mjeseci koji teče od od dana pravomoćnosti Rješenja nadležnog Trgovačkog suda kojim se potvrđuje predstečajni Sporazum, </w:t>
      </w:r>
      <w:r w:rsidRPr="00E61FF5">
        <w:rPr>
          <w:rFonts w:ascii="Calibri" w:hAnsi="Calibri"/>
          <w:sz w:val="20"/>
          <w:szCs w:val="20"/>
        </w:rPr>
        <w:t xml:space="preserve">a svaka daljnja </w:t>
      </w:r>
      <w:r w:rsidRPr="00E61FF5" w:rsidR="00016563">
        <w:rPr>
          <w:rFonts w:ascii="Calibri" w:hAnsi="Calibri"/>
          <w:sz w:val="20"/>
          <w:szCs w:val="20"/>
        </w:rPr>
        <w:t>rata</w:t>
      </w:r>
      <w:r w:rsidRPr="00E61FF5">
        <w:rPr>
          <w:rFonts w:ascii="Calibri" w:hAnsi="Calibri"/>
          <w:sz w:val="20"/>
          <w:szCs w:val="20"/>
        </w:rPr>
        <w:t xml:space="preserve"> dospijeva zadnjeg dana sljedećeg  tromjesečja, </w:t>
      </w:r>
      <w:r w:rsidRPr="00E61FF5">
        <w:rPr>
          <w:rFonts w:ascii="Calibri" w:hAnsi="Calibri" w:cs="Calibri"/>
          <w:sz w:val="20"/>
          <w:szCs w:val="20"/>
        </w:rPr>
        <w:t>s fiksnom kamatom od 4,5% godišnje za vrijeme trajanja počeka i isplate. Dužnik može podmiriti svoje obveze i ranije od navedenog roka u kojem slučaju se kamata obračunava do dana prijevremenog podmirenja obveza.</w:t>
      </w:r>
    </w:p>
    <w:p w:rsidRPr="00E61FF5" w:rsidR="00E10E2B" w:rsidP="00E10E2B" w:rsidRDefault="00E10E2B">
      <w:pPr>
        <w:ind w:left="720"/>
        <w:jc w:val="both"/>
        <w:rPr>
          <w:rFonts w:ascii="Calibri" w:hAnsi="Calibri" w:cs="Calibri"/>
          <w:sz w:val="20"/>
          <w:szCs w:val="20"/>
        </w:rPr>
      </w:pPr>
    </w:p>
    <w:p w:rsidRPr="00E61FF5" w:rsidR="00E10E2B" w:rsidP="00E10E2B" w:rsidRDefault="00E10E2B">
      <w:pPr>
        <w:numPr>
          <w:ilvl w:val="0"/>
          <w:numId w:val="28"/>
        </w:numPr>
        <w:jc w:val="both"/>
        <w:rPr>
          <w:rFonts w:ascii="Calibri" w:hAnsi="Calibri" w:cs="Calibri"/>
          <w:sz w:val="20"/>
          <w:szCs w:val="20"/>
        </w:rPr>
      </w:pPr>
      <w:r w:rsidRPr="00E61FF5">
        <w:rPr>
          <w:rFonts w:ascii="Calibri" w:hAnsi="Calibri" w:cs="Calibri"/>
          <w:sz w:val="20"/>
          <w:szCs w:val="20"/>
        </w:rPr>
        <w:t xml:space="preserve">Tražbinu vjerovnika KOVAČEVIĆ IVANA, OIB: 24886301061, Ulica Grge Tuškana 39, Zagreb, dužnik se obvezuje podmiriti na način da se iznos od 30% utvrđenog iznosa tražbine  otpisuje; otplata preostalog 70% utvrđenog iznosa tražbine isplatiti će se u 16 (šesnaest) jednakih tromjesečnih rata s dospijećem prve rate zadnjeg dana prvog tromjesečja nakon protijeka počeka od 12 mjeseci koji teče od od dana pravomoćnosti Rješenja nadležnog Trgovačkog suda kojim se potvrđuje predstečajni Sporazum, </w:t>
      </w:r>
      <w:r w:rsidRPr="00E61FF5">
        <w:rPr>
          <w:rFonts w:ascii="Calibri" w:hAnsi="Calibri"/>
          <w:sz w:val="20"/>
          <w:szCs w:val="20"/>
        </w:rPr>
        <w:t xml:space="preserve">a svaka daljnja </w:t>
      </w:r>
      <w:r w:rsidRPr="00E61FF5" w:rsidR="00016563">
        <w:rPr>
          <w:rFonts w:ascii="Calibri" w:hAnsi="Calibri"/>
          <w:sz w:val="20"/>
          <w:szCs w:val="20"/>
        </w:rPr>
        <w:t>rata</w:t>
      </w:r>
      <w:r w:rsidRPr="00E61FF5">
        <w:rPr>
          <w:rFonts w:ascii="Calibri" w:hAnsi="Calibri"/>
          <w:sz w:val="20"/>
          <w:szCs w:val="20"/>
        </w:rPr>
        <w:t xml:space="preserve"> dospijeva zadnjeg dana sljedećeg  tromjesečja, </w:t>
      </w:r>
      <w:r w:rsidRPr="00E61FF5">
        <w:rPr>
          <w:rFonts w:ascii="Calibri" w:hAnsi="Calibri" w:cs="Calibri"/>
          <w:sz w:val="20"/>
          <w:szCs w:val="20"/>
        </w:rPr>
        <w:t>s fiksnom kamatom od 4,5% godišnje za vrijeme trajanja počeka i isplate. Dužnik može podmiriti svoje obveze i ranije od navedenog roka u kojem slučaju se kamata obračunava do dana prijevremenog podmirenja obveza.</w:t>
      </w:r>
    </w:p>
    <w:p w:rsidRPr="00E61FF5" w:rsidR="00E10E2B" w:rsidP="00E10E2B" w:rsidRDefault="00E10E2B">
      <w:pPr>
        <w:ind w:left="720"/>
        <w:jc w:val="both"/>
        <w:rPr>
          <w:rFonts w:ascii="Calibri" w:hAnsi="Calibri" w:cs="Calibri"/>
          <w:sz w:val="20"/>
          <w:szCs w:val="20"/>
        </w:rPr>
      </w:pPr>
    </w:p>
    <w:p w:rsidRPr="00E61FF5" w:rsidR="00E10E2B" w:rsidP="00E10E2B" w:rsidRDefault="00E10E2B">
      <w:pPr>
        <w:numPr>
          <w:ilvl w:val="0"/>
          <w:numId w:val="28"/>
        </w:numPr>
        <w:jc w:val="both"/>
        <w:rPr>
          <w:rFonts w:ascii="Calibri" w:hAnsi="Calibri" w:cs="Calibri"/>
          <w:sz w:val="20"/>
          <w:szCs w:val="20"/>
        </w:rPr>
      </w:pPr>
      <w:r w:rsidRPr="00E61FF5">
        <w:rPr>
          <w:rFonts w:ascii="Calibri" w:hAnsi="Calibri" w:cs="Calibri"/>
          <w:sz w:val="20"/>
          <w:szCs w:val="20"/>
        </w:rPr>
        <w:t xml:space="preserve">Tražbinu vjerovnika KUKOVEC DARKO, OIB: 09122437154, Žiškovec 54 a, Čakovec, dužnik se obvezuje podmiriti na način da se iznos od 30% utvrđenog iznosa tražbine  otpisuje; otplata preostalog 70% utvrđenog iznosa tražbine isplatiti će se u 16 (šesnaest) jednakih tromjesečnih rata s dospijećem prve rate zadnjeg dana prvog tromjesečja nakon protijeka počeka od 12 mjeseci koji teče od od dana pravomoćnosti Rješenja nadležnog Trgovačkog suda kojim se potvrđuje predstečajni Sporazum, </w:t>
      </w:r>
      <w:r w:rsidRPr="00E61FF5">
        <w:rPr>
          <w:rFonts w:ascii="Calibri" w:hAnsi="Calibri"/>
          <w:sz w:val="20"/>
          <w:szCs w:val="20"/>
        </w:rPr>
        <w:t xml:space="preserve">a svaka daljnja </w:t>
      </w:r>
      <w:r w:rsidRPr="00E61FF5" w:rsidR="00016563">
        <w:rPr>
          <w:rFonts w:ascii="Calibri" w:hAnsi="Calibri"/>
          <w:sz w:val="20"/>
          <w:szCs w:val="20"/>
        </w:rPr>
        <w:t>rata</w:t>
      </w:r>
      <w:r w:rsidRPr="00E61FF5">
        <w:rPr>
          <w:rFonts w:ascii="Calibri" w:hAnsi="Calibri"/>
          <w:sz w:val="20"/>
          <w:szCs w:val="20"/>
        </w:rPr>
        <w:t xml:space="preserve"> dospijeva zadnjeg dana sljedećeg  tromjesečja,</w:t>
      </w:r>
      <w:r w:rsidRPr="00E61FF5">
        <w:rPr>
          <w:rFonts w:ascii="Calibri" w:hAnsi="Calibri" w:cs="Calibri"/>
          <w:sz w:val="20"/>
          <w:szCs w:val="20"/>
        </w:rPr>
        <w:t xml:space="preserve"> s fiksnom kamatom od 4,5% godišnje za vrijeme trajanja počeka i isplate. Dužnik može podmiriti svoje obveze i ranije od navedenog roka u kojem slučaju se kamata obračunava do dana prijevremenog podmirenja obveza.</w:t>
      </w:r>
    </w:p>
    <w:p w:rsidRPr="00E61FF5" w:rsidR="00E10E2B" w:rsidP="00E10E2B" w:rsidRDefault="00E10E2B">
      <w:pPr>
        <w:ind w:left="709"/>
        <w:jc w:val="both"/>
        <w:rPr>
          <w:rFonts w:ascii="Calibri" w:hAnsi="Calibri" w:cs="Calibri"/>
          <w:sz w:val="20"/>
          <w:szCs w:val="20"/>
        </w:rPr>
      </w:pPr>
    </w:p>
    <w:p w:rsidRPr="00E61FF5" w:rsidR="00E10E2B" w:rsidP="00E10E2B" w:rsidRDefault="00E10E2B">
      <w:pPr>
        <w:numPr>
          <w:ilvl w:val="0"/>
          <w:numId w:val="28"/>
        </w:numPr>
        <w:jc w:val="both"/>
        <w:rPr>
          <w:rFonts w:ascii="Calibri" w:hAnsi="Calibri" w:cs="Calibri"/>
          <w:sz w:val="20"/>
          <w:szCs w:val="20"/>
        </w:rPr>
      </w:pPr>
      <w:r w:rsidRPr="00E61FF5">
        <w:rPr>
          <w:rFonts w:ascii="Calibri" w:hAnsi="Calibri" w:cs="Calibri"/>
          <w:sz w:val="20"/>
          <w:szCs w:val="20"/>
        </w:rPr>
        <w:lastRenderedPageBreak/>
        <w:t xml:space="preserve">Tražbinu vjerovnika MALINAR ANITA, OIB: 79646749311, Širolina 6, Zagreb i MALINAR IVAN, OIB: 43395247333, Širolina 6, Zagreb, dužnik se obvezuje podmiriti na način da se iznos od 30% utvrđenog iznosa tražbine  otpisuje; otplata preostalog 70% utvrđenog iznosa tražbine isplatiti će se u 16 (šesnaest) jednakih tromjesečnih rata s dospijećem prve rate zadnjeg dana prvog tromjesečja nakon protijeka počeka od 12 mjeseci koji teče od od dana pravomoćnosti Rješenja nadležnog Trgovačkog suda kojim se potvrđuje predstečajni Sporazum, </w:t>
      </w:r>
      <w:r w:rsidRPr="00E61FF5">
        <w:rPr>
          <w:rFonts w:ascii="Calibri" w:hAnsi="Calibri"/>
          <w:sz w:val="20"/>
          <w:szCs w:val="20"/>
        </w:rPr>
        <w:t xml:space="preserve">a svaka daljnja </w:t>
      </w:r>
      <w:r w:rsidRPr="00E61FF5" w:rsidR="00016563">
        <w:rPr>
          <w:rFonts w:ascii="Calibri" w:hAnsi="Calibri"/>
          <w:sz w:val="20"/>
          <w:szCs w:val="20"/>
        </w:rPr>
        <w:t>rata</w:t>
      </w:r>
      <w:r w:rsidRPr="00E61FF5">
        <w:rPr>
          <w:rFonts w:ascii="Calibri" w:hAnsi="Calibri"/>
          <w:sz w:val="20"/>
          <w:szCs w:val="20"/>
        </w:rPr>
        <w:t xml:space="preserve"> dospijeva zadnjeg dana sljedećeg  tromjesečja,</w:t>
      </w:r>
      <w:r w:rsidRPr="00E61FF5">
        <w:rPr>
          <w:rFonts w:ascii="Calibri" w:hAnsi="Calibri" w:cs="Calibri"/>
          <w:sz w:val="20"/>
          <w:szCs w:val="20"/>
        </w:rPr>
        <w:t xml:space="preserve"> s fiksnom kamatom od 4,5% godišnje za vrijeme trajanja počeka i isplate. Dužnik može podmiriti svoje obveze i ranije od navedenog roka u kojem slučaju se kamata obračunava do dana prijevremenog podmirenja obveza.</w:t>
      </w:r>
    </w:p>
    <w:p w:rsidRPr="00E61FF5" w:rsidR="00E10E2B" w:rsidP="00E10E2B" w:rsidRDefault="00E10E2B">
      <w:pPr>
        <w:ind w:left="720"/>
        <w:jc w:val="both"/>
        <w:rPr>
          <w:rFonts w:ascii="Calibri" w:hAnsi="Calibri" w:cs="Calibri"/>
          <w:sz w:val="20"/>
          <w:szCs w:val="20"/>
        </w:rPr>
      </w:pPr>
    </w:p>
    <w:p w:rsidRPr="00E61FF5" w:rsidR="00E10E2B" w:rsidP="00E10E2B" w:rsidRDefault="00E10E2B">
      <w:pPr>
        <w:numPr>
          <w:ilvl w:val="0"/>
          <w:numId w:val="28"/>
        </w:numPr>
        <w:jc w:val="both"/>
        <w:rPr>
          <w:rFonts w:ascii="Calibri" w:hAnsi="Calibri" w:cs="Calibri"/>
          <w:sz w:val="20"/>
          <w:szCs w:val="20"/>
        </w:rPr>
      </w:pPr>
      <w:r w:rsidRPr="00E61FF5">
        <w:rPr>
          <w:rFonts w:ascii="Calibri" w:hAnsi="Calibri" w:cs="Calibri"/>
          <w:sz w:val="20"/>
          <w:szCs w:val="20"/>
        </w:rPr>
        <w:t xml:space="preserve">Tražbinu vjerovnika NIŽETIĆ VELJKO, OIB: 51072927198, Domovinskog rata 15, Split, dužnik se obvezuje podmiriti na način da se iznos od 30% utvrđenog iznosa tražbine  otpisuje; otplata preostalog 70% utvrđenog iznosa tražbine isplatiti će se u 16 (šesnaest) jednakih tromjesečnih rata s dospijećem prve rate zadnjeg dana prvog tromjesečja nakon protijeka počeka od 12 mjeseci koji teče od od dana pravomoćnosti Rješenja nadležnog Trgovačkog suda kojim se potvrđuje predstečajni Sporazum, </w:t>
      </w:r>
      <w:r w:rsidRPr="00E61FF5">
        <w:rPr>
          <w:rFonts w:ascii="Calibri" w:hAnsi="Calibri"/>
          <w:sz w:val="20"/>
          <w:szCs w:val="20"/>
        </w:rPr>
        <w:t xml:space="preserve">a svaka daljnja </w:t>
      </w:r>
      <w:r w:rsidRPr="00E61FF5" w:rsidR="00016563">
        <w:rPr>
          <w:rFonts w:ascii="Calibri" w:hAnsi="Calibri"/>
          <w:sz w:val="20"/>
          <w:szCs w:val="20"/>
        </w:rPr>
        <w:t>rata</w:t>
      </w:r>
      <w:r w:rsidRPr="00E61FF5">
        <w:rPr>
          <w:rFonts w:ascii="Calibri" w:hAnsi="Calibri"/>
          <w:sz w:val="20"/>
          <w:szCs w:val="20"/>
        </w:rPr>
        <w:t xml:space="preserve"> dospijeva zadnjeg dana sljedećeg  tromjesečja, </w:t>
      </w:r>
      <w:r w:rsidRPr="00E61FF5">
        <w:rPr>
          <w:rFonts w:ascii="Calibri" w:hAnsi="Calibri" w:cs="Calibri"/>
          <w:sz w:val="20"/>
          <w:szCs w:val="20"/>
        </w:rPr>
        <w:t>s fiksnom kamatom od 4,5% godišnje za vrijeme trajanja počeka i isplate. Dužnik može podmiriti svoje obveze i ranije od navedenog roka u kojem slučaju se kamata obračunava do dana prijevremenog podmirenja obveza.</w:t>
      </w:r>
    </w:p>
    <w:p w:rsidRPr="00E61FF5" w:rsidR="00E10E2B" w:rsidP="00E10E2B" w:rsidRDefault="00E10E2B">
      <w:pPr>
        <w:ind w:left="720"/>
        <w:jc w:val="both"/>
        <w:rPr>
          <w:rFonts w:ascii="Calibri" w:hAnsi="Calibri" w:cs="Calibri"/>
          <w:sz w:val="20"/>
          <w:szCs w:val="20"/>
        </w:rPr>
      </w:pPr>
    </w:p>
    <w:p w:rsidRPr="00E61FF5" w:rsidR="00E10E2B" w:rsidP="00E10E2B" w:rsidRDefault="00E10E2B">
      <w:pPr>
        <w:numPr>
          <w:ilvl w:val="0"/>
          <w:numId w:val="28"/>
        </w:numPr>
        <w:jc w:val="both"/>
        <w:rPr>
          <w:rFonts w:ascii="Calibri" w:hAnsi="Calibri" w:cs="Calibri"/>
          <w:sz w:val="20"/>
          <w:szCs w:val="20"/>
        </w:rPr>
      </w:pPr>
      <w:r w:rsidRPr="00E61FF5">
        <w:rPr>
          <w:rFonts w:ascii="Calibri" w:hAnsi="Calibri" w:cs="Calibri"/>
          <w:sz w:val="20"/>
          <w:szCs w:val="20"/>
        </w:rPr>
        <w:t xml:space="preserve">Tražbinu vjerovnika NÖTHIG VEDRAN, OIB: 10206567753, Crvenog križa 25, Zagreb  i PAMIĆ NÖTHIG BETI, OIB: 35462872355, Crvenog križa 25, Zagreb, dužnik se obvezuje podmiriti na način da se iznos od 30% utvrđenog iznosa tražbine  otpisuje; otplata preostalog 70% utvrđenog iznosa tražbine isplatiti će se u 16 (šesnaest) jednakih tromjesečnih rata s dospijećem prve rate zadnjeg dana prvog tromjesečja nakon protijeka počeka od 12 mjeseci koji teče od od dana pravomoćnosti Rješenja nadležnog Trgovačkog suda kojim se potvrđuje predstečajni Sporazum, </w:t>
      </w:r>
      <w:r w:rsidRPr="00E61FF5">
        <w:rPr>
          <w:rFonts w:ascii="Calibri" w:hAnsi="Calibri"/>
          <w:sz w:val="20"/>
          <w:szCs w:val="20"/>
        </w:rPr>
        <w:t xml:space="preserve">a svaka daljnja </w:t>
      </w:r>
      <w:r w:rsidRPr="00E61FF5" w:rsidR="00016563">
        <w:rPr>
          <w:rFonts w:ascii="Calibri" w:hAnsi="Calibri"/>
          <w:sz w:val="20"/>
          <w:szCs w:val="20"/>
        </w:rPr>
        <w:t>rata</w:t>
      </w:r>
      <w:r w:rsidRPr="00E61FF5">
        <w:rPr>
          <w:rFonts w:ascii="Calibri" w:hAnsi="Calibri"/>
          <w:sz w:val="20"/>
          <w:szCs w:val="20"/>
        </w:rPr>
        <w:t xml:space="preserve"> dospijeva zadnjeg dana sljedećeg  tromjesečja,</w:t>
      </w:r>
      <w:r w:rsidRPr="00E61FF5">
        <w:rPr>
          <w:rFonts w:ascii="Calibri" w:hAnsi="Calibri" w:cs="Calibri"/>
          <w:sz w:val="20"/>
          <w:szCs w:val="20"/>
        </w:rPr>
        <w:t xml:space="preserve"> s fiksnom kamatom od 4,5% godišnje za vrijeme trajanja počeka i isplate. Dužnik može podmiriti svoje obveze i ranije od navedenog roka u kojem slučaju se kamata obračunava do dana prijevremenog podmirenja obveza.</w:t>
      </w:r>
    </w:p>
    <w:p w:rsidRPr="00E61FF5" w:rsidR="00E10E2B" w:rsidP="00E10E2B" w:rsidRDefault="00E10E2B">
      <w:pPr>
        <w:ind w:left="720"/>
        <w:jc w:val="both"/>
        <w:rPr>
          <w:rFonts w:ascii="Calibri" w:hAnsi="Calibri" w:cs="Calibri"/>
          <w:sz w:val="20"/>
          <w:szCs w:val="20"/>
        </w:rPr>
      </w:pPr>
    </w:p>
    <w:p w:rsidRPr="00E61FF5" w:rsidR="00E10E2B" w:rsidP="00E10E2B" w:rsidRDefault="00E10E2B">
      <w:pPr>
        <w:numPr>
          <w:ilvl w:val="0"/>
          <w:numId w:val="28"/>
        </w:numPr>
        <w:jc w:val="both"/>
        <w:rPr>
          <w:rFonts w:ascii="Calibri" w:hAnsi="Calibri" w:cs="Calibri"/>
          <w:sz w:val="20"/>
          <w:szCs w:val="20"/>
        </w:rPr>
      </w:pPr>
      <w:r w:rsidRPr="00E61FF5">
        <w:rPr>
          <w:rFonts w:ascii="Calibri" w:hAnsi="Calibri" w:cs="Calibri"/>
          <w:sz w:val="20"/>
          <w:szCs w:val="20"/>
        </w:rPr>
        <w:t xml:space="preserve">Tražbinu vjerovnika PICARDO d.o.o. za prodaju i usluge, OIB: 46394216675, Veselka Tenžere 5, Zagreb, dužnik se obvezuje podmiriti na način da se iznos od 30% utvrđenog iznosa tražbine  otpisuje; otplata preostalog 70% utvrđenog iznosa tražbine isplatiti će se u 16 (šesnaest) jednakih tromjesečnih rata s dospijećem prve rate zadnjeg dana prvog tromjesečja nakon protijeka počeka od 12 mjeseci koji teče od od dana pravomoćnosti Rješenja nadležnog Trgovačkog suda kojim se potvrđuje predstečajni Sporazum, </w:t>
      </w:r>
      <w:r w:rsidRPr="00E61FF5">
        <w:rPr>
          <w:rFonts w:ascii="Calibri" w:hAnsi="Calibri"/>
          <w:sz w:val="20"/>
          <w:szCs w:val="20"/>
        </w:rPr>
        <w:t xml:space="preserve">a svaka daljnja </w:t>
      </w:r>
      <w:r w:rsidRPr="00E61FF5" w:rsidR="00016563">
        <w:rPr>
          <w:rFonts w:ascii="Calibri" w:hAnsi="Calibri"/>
          <w:sz w:val="20"/>
          <w:szCs w:val="20"/>
        </w:rPr>
        <w:t>rata</w:t>
      </w:r>
      <w:r w:rsidRPr="00E61FF5">
        <w:rPr>
          <w:rFonts w:ascii="Calibri" w:hAnsi="Calibri"/>
          <w:sz w:val="20"/>
          <w:szCs w:val="20"/>
        </w:rPr>
        <w:t xml:space="preserve"> dospijeva zadnjeg dana sljedećeg  tromjesečja, </w:t>
      </w:r>
      <w:r w:rsidRPr="00E61FF5">
        <w:rPr>
          <w:rFonts w:ascii="Calibri" w:hAnsi="Calibri" w:cs="Calibri"/>
          <w:sz w:val="20"/>
          <w:szCs w:val="20"/>
        </w:rPr>
        <w:t>s fiksnom kamatom od 4,5% godišnje za vrijeme trajanja počeka i isplate. Dužnik može podmiriti svoje obveze i ranije od navedenog roka u kojem slučaju se kamata obračunava do dana prijevremenog podmirenja obveza.</w:t>
      </w:r>
    </w:p>
    <w:p w:rsidRPr="00E61FF5" w:rsidR="00E10E2B" w:rsidP="00E10E2B" w:rsidRDefault="00E10E2B">
      <w:pPr>
        <w:ind w:left="720"/>
        <w:jc w:val="both"/>
        <w:rPr>
          <w:rFonts w:ascii="Calibri" w:hAnsi="Calibri" w:cs="Calibri"/>
          <w:sz w:val="20"/>
          <w:szCs w:val="20"/>
        </w:rPr>
      </w:pPr>
    </w:p>
    <w:p w:rsidRPr="00E61FF5" w:rsidR="00E10E2B" w:rsidP="00E10E2B" w:rsidRDefault="00E10E2B">
      <w:pPr>
        <w:numPr>
          <w:ilvl w:val="0"/>
          <w:numId w:val="28"/>
        </w:numPr>
        <w:jc w:val="both"/>
        <w:rPr>
          <w:rFonts w:ascii="Calibri" w:hAnsi="Calibri" w:cs="Calibri"/>
          <w:sz w:val="20"/>
          <w:szCs w:val="20"/>
        </w:rPr>
      </w:pPr>
      <w:r w:rsidRPr="00E61FF5">
        <w:rPr>
          <w:rFonts w:ascii="Calibri" w:hAnsi="Calibri" w:cs="Calibri"/>
          <w:sz w:val="20"/>
          <w:szCs w:val="20"/>
        </w:rPr>
        <w:t xml:space="preserve">Tražbinu vjerovnika PLETEŠ NENAD, OIB: 72596077959, Ulica kneza Ljudevita Posavskog 32, dužnik se obvezuje podmiriti na način da se iznos od 30% utvrđenog iznosa tražbine  otpisuje; otplata preostalog 70% utvrđenog iznosa tražbine isplatiti će se u 16 (šesnaest) jednakih tromjesečnih rata s dospijećem prve rate zadnjeg dana prvog tromjesečja nakon protijeka počeka od 12 mjeseci koji teče od od dana pravomoćnosti Rješenja nadležnog Trgovačkog suda kojim se potvrđuje predstečajni Sporazum, </w:t>
      </w:r>
      <w:r w:rsidRPr="00E61FF5">
        <w:rPr>
          <w:rFonts w:ascii="Calibri" w:hAnsi="Calibri"/>
          <w:sz w:val="20"/>
          <w:szCs w:val="20"/>
        </w:rPr>
        <w:t xml:space="preserve">a svaka daljnja </w:t>
      </w:r>
      <w:r w:rsidRPr="00E61FF5" w:rsidR="00016563">
        <w:rPr>
          <w:rFonts w:ascii="Calibri" w:hAnsi="Calibri"/>
          <w:sz w:val="20"/>
          <w:szCs w:val="20"/>
        </w:rPr>
        <w:t>rata</w:t>
      </w:r>
      <w:r w:rsidRPr="00E61FF5">
        <w:rPr>
          <w:rFonts w:ascii="Calibri" w:hAnsi="Calibri"/>
          <w:sz w:val="20"/>
          <w:szCs w:val="20"/>
        </w:rPr>
        <w:t xml:space="preserve"> dospijeva zadnjeg dana sljedećeg  tromjesečja, </w:t>
      </w:r>
      <w:r w:rsidRPr="00E61FF5">
        <w:rPr>
          <w:rFonts w:ascii="Calibri" w:hAnsi="Calibri" w:cs="Calibri"/>
          <w:sz w:val="20"/>
          <w:szCs w:val="20"/>
        </w:rPr>
        <w:t>s fiksnom kamatom od 4,5% godišnje za vrijeme trajanja počeka i isplate. Dužnik može podmiriti svoje obveze i ranije od navedenog roka u kojem slučaju se kamata obračunava do dana prijevremenog podmirenja obveza.</w:t>
      </w:r>
    </w:p>
    <w:p w:rsidRPr="00E61FF5" w:rsidR="00E10E2B" w:rsidP="00E10E2B" w:rsidRDefault="00E10E2B">
      <w:pPr>
        <w:ind w:left="720"/>
        <w:jc w:val="both"/>
        <w:rPr>
          <w:rFonts w:ascii="Calibri" w:hAnsi="Calibri" w:cs="Calibri"/>
          <w:sz w:val="20"/>
          <w:szCs w:val="20"/>
        </w:rPr>
      </w:pPr>
    </w:p>
    <w:p w:rsidRPr="00E61FF5" w:rsidR="00E10E2B" w:rsidP="00E10E2B" w:rsidRDefault="00E10E2B">
      <w:pPr>
        <w:numPr>
          <w:ilvl w:val="0"/>
          <w:numId w:val="28"/>
        </w:numPr>
        <w:jc w:val="both"/>
        <w:rPr>
          <w:rFonts w:ascii="Calibri" w:hAnsi="Calibri" w:cs="Calibri"/>
          <w:sz w:val="20"/>
          <w:szCs w:val="20"/>
        </w:rPr>
      </w:pPr>
      <w:r w:rsidRPr="00E61FF5">
        <w:rPr>
          <w:rFonts w:ascii="Calibri" w:hAnsi="Calibri" w:cs="Calibri"/>
          <w:sz w:val="20"/>
          <w:szCs w:val="20"/>
        </w:rPr>
        <w:t xml:space="preserve">Tražbinu vjerovnika  RAUKER ANA, OIB: 32158761802, Ulica Crvenog križa 23, Zagreb, dužnik se obvezuje podmiriti na način da se iznos od 30% utvrđenog iznosa tražbine  otpisuje; otplata preostalog 70% utvrđenog iznosa tražbine isplatiti će se u 16 (šesnaest) jednakih tromjesečnih rata s dospijećem prve rate zadnjeg dana prvog tromjesečja nakon protijeka počeka od 12 mjeseci koji teče od od dana pravomoćnosti Rješenja nadležnog Trgovačkog suda kojim se potvrđuje predstečajni Sporazum, </w:t>
      </w:r>
      <w:r w:rsidRPr="00E61FF5">
        <w:rPr>
          <w:rFonts w:ascii="Calibri" w:hAnsi="Calibri"/>
          <w:sz w:val="20"/>
          <w:szCs w:val="20"/>
        </w:rPr>
        <w:t xml:space="preserve">a svaka daljnja </w:t>
      </w:r>
      <w:r w:rsidRPr="00E61FF5" w:rsidR="00016563">
        <w:rPr>
          <w:rFonts w:ascii="Calibri" w:hAnsi="Calibri"/>
          <w:sz w:val="20"/>
          <w:szCs w:val="20"/>
        </w:rPr>
        <w:t>rata</w:t>
      </w:r>
      <w:r w:rsidRPr="00E61FF5">
        <w:rPr>
          <w:rFonts w:ascii="Calibri" w:hAnsi="Calibri"/>
          <w:sz w:val="20"/>
          <w:szCs w:val="20"/>
        </w:rPr>
        <w:t xml:space="preserve"> dospijeva zadnjeg dana sljedećeg  tromjesečja, </w:t>
      </w:r>
      <w:r w:rsidRPr="00E61FF5">
        <w:rPr>
          <w:rFonts w:ascii="Calibri" w:hAnsi="Calibri" w:cs="Calibri"/>
          <w:sz w:val="20"/>
          <w:szCs w:val="20"/>
        </w:rPr>
        <w:t>s fiksnom kamatom od 4,5% godišnje za vrijeme trajanja počeka i isplate. Dužnik može podmiriti svoje obveze i ranije od navedenog roka u kojem slučaju se kamata obračunava do dana prijevremenog podmirenja obveza.</w:t>
      </w:r>
    </w:p>
    <w:p w:rsidRPr="00E61FF5" w:rsidR="00E10E2B" w:rsidP="00E10E2B" w:rsidRDefault="00E10E2B">
      <w:pPr>
        <w:ind w:left="720"/>
        <w:jc w:val="both"/>
        <w:rPr>
          <w:rFonts w:ascii="Calibri" w:hAnsi="Calibri" w:cs="Calibri"/>
          <w:sz w:val="20"/>
          <w:szCs w:val="20"/>
        </w:rPr>
      </w:pPr>
    </w:p>
    <w:p w:rsidRPr="00E61FF5" w:rsidR="00E10E2B" w:rsidP="00E10E2B" w:rsidRDefault="00E10E2B">
      <w:pPr>
        <w:numPr>
          <w:ilvl w:val="0"/>
          <w:numId w:val="28"/>
        </w:numPr>
        <w:jc w:val="both"/>
        <w:rPr>
          <w:rFonts w:ascii="Calibri" w:hAnsi="Calibri" w:cs="Calibri"/>
          <w:sz w:val="20"/>
          <w:szCs w:val="20"/>
        </w:rPr>
      </w:pPr>
      <w:r w:rsidRPr="00E61FF5">
        <w:rPr>
          <w:rFonts w:ascii="Calibri" w:hAnsi="Calibri" w:cs="Calibri"/>
          <w:sz w:val="20"/>
          <w:szCs w:val="20"/>
        </w:rPr>
        <w:t xml:space="preserve">Tražbinu vjerovnika VAN GISBERGEEN STAN, OIB: 32267880251, Louis Couperussingel 28, 1187 Amstelveen, Nizozemska i BOGNAR MIRNA, OIB: 57845922686, Louis Couperussingel 28, 1187 Amstelveen, Nizozemska, dužnik se obvezuje podmiriti na način da se iznos od 30% utvrđenog iznosa tražbine  otpisuje; otplata preostalog 70% utvrđenog iznosa tražbine isplatiti će se u 16 (šesnaest) </w:t>
      </w:r>
      <w:r w:rsidRPr="00E61FF5">
        <w:rPr>
          <w:rFonts w:ascii="Calibri" w:hAnsi="Calibri" w:cs="Calibri"/>
          <w:sz w:val="20"/>
          <w:szCs w:val="20"/>
        </w:rPr>
        <w:lastRenderedPageBreak/>
        <w:t xml:space="preserve">jednakih tromjesečnih rata s dospijećem prve rate zadnjeg dana prvog tromjesečja nakon protijeka počeka od 12 mjeseci koji teče od od dana pravomoćnosti Rješenja nadležnog Trgovačkog suda kojim se potvrđuje predstečajni Sporazum,  </w:t>
      </w:r>
      <w:r w:rsidRPr="00E61FF5">
        <w:rPr>
          <w:rFonts w:ascii="Calibri" w:hAnsi="Calibri"/>
          <w:sz w:val="20"/>
          <w:szCs w:val="20"/>
        </w:rPr>
        <w:t xml:space="preserve">a svaka daljnja </w:t>
      </w:r>
      <w:r w:rsidRPr="00E61FF5" w:rsidR="00016563">
        <w:rPr>
          <w:rFonts w:ascii="Calibri" w:hAnsi="Calibri"/>
          <w:sz w:val="20"/>
          <w:szCs w:val="20"/>
        </w:rPr>
        <w:t>rata</w:t>
      </w:r>
      <w:r w:rsidRPr="00E61FF5">
        <w:rPr>
          <w:rFonts w:ascii="Calibri" w:hAnsi="Calibri"/>
          <w:sz w:val="20"/>
          <w:szCs w:val="20"/>
        </w:rPr>
        <w:t xml:space="preserve"> dospijeva zadnjeg dana sljedećeg  tromjesečja,</w:t>
      </w:r>
      <w:r w:rsidRPr="00E61FF5">
        <w:rPr>
          <w:rFonts w:ascii="Calibri" w:hAnsi="Calibri" w:cs="Calibri"/>
          <w:sz w:val="20"/>
          <w:szCs w:val="20"/>
        </w:rPr>
        <w:t>s fiksnom kamatom od 4,5% godišnje za vrijeme trajanja počeka i isplate. Dužnik može podmiriti svoje obveze i ranije od navedenog roka u kojem slučaju se kamata obračunava do dana prijevremenog podmirenja obveza.</w:t>
      </w:r>
    </w:p>
    <w:p w:rsidRPr="00E61FF5" w:rsidR="00E10E2B" w:rsidP="00E10E2B" w:rsidRDefault="00E10E2B">
      <w:pPr>
        <w:ind w:left="720"/>
        <w:jc w:val="both"/>
        <w:rPr>
          <w:rFonts w:ascii="Calibri" w:hAnsi="Calibri" w:cs="Calibri"/>
          <w:sz w:val="20"/>
          <w:szCs w:val="20"/>
          <w:lang w:eastAsia="hr-HR"/>
        </w:rPr>
      </w:pPr>
    </w:p>
    <w:p w:rsidRPr="00E61FF5" w:rsidR="00E10E2B" w:rsidP="00E10E2B" w:rsidRDefault="00E10E2B">
      <w:pPr>
        <w:ind w:left="720"/>
        <w:jc w:val="both"/>
        <w:rPr>
          <w:rFonts w:ascii="Calibri" w:hAnsi="Calibri" w:cs="Calibri"/>
          <w:sz w:val="20"/>
          <w:szCs w:val="20"/>
          <w:lang w:eastAsia="hr-HR"/>
        </w:rPr>
      </w:pPr>
    </w:p>
    <w:p w:rsidRPr="00E61FF5" w:rsidR="00E10E2B" w:rsidP="00E10E2B" w:rsidRDefault="00E10E2B">
      <w:pPr>
        <w:ind w:left="720"/>
        <w:jc w:val="both"/>
        <w:rPr>
          <w:rFonts w:ascii="Calibri" w:hAnsi="Calibri" w:cs="Calibri"/>
          <w:sz w:val="20"/>
          <w:szCs w:val="20"/>
          <w:lang w:eastAsia="hr-HR"/>
        </w:rPr>
      </w:pPr>
    </w:p>
    <w:p w:rsidRPr="00E61FF5" w:rsidR="00E10E2B" w:rsidP="00E10E2B" w:rsidRDefault="00E10E2B">
      <w:pPr>
        <w:numPr>
          <w:ilvl w:val="0"/>
          <w:numId w:val="28"/>
        </w:numPr>
        <w:jc w:val="both"/>
        <w:rPr>
          <w:rFonts w:ascii="Calibri" w:hAnsi="Calibri" w:cs="Calibri"/>
          <w:sz w:val="20"/>
          <w:szCs w:val="20"/>
        </w:rPr>
      </w:pPr>
      <w:r w:rsidRPr="00E61FF5">
        <w:rPr>
          <w:rFonts w:ascii="Calibri" w:hAnsi="Calibri" w:cs="Calibri"/>
          <w:sz w:val="20"/>
          <w:szCs w:val="20"/>
        </w:rPr>
        <w:t xml:space="preserve">Tražbinu vjerovnika VUKUŠIĆ SLAVKA, OIB: 45906990298, Petrinjska 20, Zagreb, dužnik se obvezuje podmiriti na način da se iznos od 30% utvrđenog iznosa tražbine  otpisuje; otplata preostalog 70% utvrđenog iznosa tražbine isplatiti će se u 16 (šesnaest) jednakih tromjesečnih rata s dospijećem prve rate zadnjeg dana prvog tromjesečja nakon protijeka počeka od 12 mjeseci koji teče od od dana pravomoćnosti Rješenja nadležnog Trgovačkog suda kojim se potvrđuje predstečajni Sporazum, </w:t>
      </w:r>
      <w:r w:rsidRPr="00E61FF5">
        <w:rPr>
          <w:rFonts w:ascii="Calibri" w:hAnsi="Calibri"/>
          <w:sz w:val="20"/>
          <w:szCs w:val="20"/>
        </w:rPr>
        <w:t xml:space="preserve">a svaka daljnja </w:t>
      </w:r>
      <w:r w:rsidRPr="00E61FF5" w:rsidR="00016563">
        <w:rPr>
          <w:rFonts w:ascii="Calibri" w:hAnsi="Calibri"/>
          <w:sz w:val="20"/>
          <w:szCs w:val="20"/>
        </w:rPr>
        <w:t>rata</w:t>
      </w:r>
      <w:r w:rsidRPr="00E61FF5">
        <w:rPr>
          <w:rFonts w:ascii="Calibri" w:hAnsi="Calibri"/>
          <w:sz w:val="20"/>
          <w:szCs w:val="20"/>
        </w:rPr>
        <w:t xml:space="preserve"> dospijeva zadnjeg dana sljedećeg  tromjesečja, </w:t>
      </w:r>
      <w:r w:rsidRPr="00E61FF5">
        <w:rPr>
          <w:rFonts w:ascii="Calibri" w:hAnsi="Calibri" w:cs="Calibri"/>
          <w:sz w:val="20"/>
          <w:szCs w:val="20"/>
        </w:rPr>
        <w:t>s fiksnom kamatom od 4,5% godišnje za vrijeme trajanja počeka i isplate. Dužnik može podmiriti svoje obveze i ranije od navedenog roka u kojem slučaju se kamata obračunava do dana prijevremenog podmirenja obveza.</w:t>
      </w:r>
    </w:p>
    <w:p w:rsidRPr="00E61FF5" w:rsidR="00E10E2B" w:rsidP="00E10E2B" w:rsidRDefault="00E10E2B">
      <w:pPr>
        <w:ind w:left="720"/>
        <w:jc w:val="both"/>
        <w:rPr>
          <w:rFonts w:ascii="Calibri" w:hAnsi="Calibri" w:cs="Calibri"/>
          <w:sz w:val="20"/>
          <w:szCs w:val="20"/>
        </w:rPr>
      </w:pPr>
    </w:p>
    <w:p w:rsidRPr="00E61FF5" w:rsidR="001D1D8E" w:rsidP="001D1D8E" w:rsidRDefault="001D1D8E">
      <w:pPr>
        <w:ind w:left="720"/>
        <w:jc w:val="both"/>
        <w:rPr>
          <w:rFonts w:ascii="Calibri" w:hAnsi="Calibri" w:cs="Calibri"/>
          <w:sz w:val="20"/>
          <w:szCs w:val="20"/>
        </w:rPr>
      </w:pPr>
    </w:p>
    <w:p w:rsidRPr="00E61FF5" w:rsidR="001D1D8E" w:rsidP="00BB22E5" w:rsidRDefault="001D1D8E">
      <w:pPr>
        <w:jc w:val="both"/>
        <w:rPr>
          <w:rFonts w:ascii="Calibri" w:hAnsi="Calibri" w:eastAsia="Calibri" w:cs="Calibri"/>
          <w:b/>
          <w:sz w:val="20"/>
          <w:szCs w:val="20"/>
          <w:lang w:val="hr-HR" w:eastAsia="en-US"/>
        </w:rPr>
      </w:pPr>
    </w:p>
    <w:p w:rsidRPr="00E61FF5" w:rsidR="00BB22E5" w:rsidP="0021608F" w:rsidRDefault="00BB22E5">
      <w:pPr>
        <w:suppressAutoHyphens w:val="false"/>
        <w:spacing w:after="200" w:line="276" w:lineRule="auto"/>
        <w:contextualSpacing/>
        <w:jc w:val="right"/>
        <w:rPr>
          <w:rFonts w:ascii="Calibri" w:hAnsi="Calibri" w:cs="Calibri"/>
          <w:sz w:val="20"/>
          <w:szCs w:val="20"/>
        </w:rPr>
      </w:pPr>
      <w:r w:rsidRPr="00E61FF5">
        <w:rPr>
          <w:rFonts w:ascii="Calibri" w:hAnsi="Calibri" w:cs="Calibri"/>
          <w:sz w:val="20"/>
          <w:szCs w:val="20"/>
        </w:rPr>
        <w:t>Za Tehnika Zvonimir d.o.o.</w:t>
      </w:r>
    </w:p>
    <w:p w:rsidRPr="00E61FF5" w:rsidR="007869D0" w:rsidP="0021608F" w:rsidRDefault="007869D0">
      <w:pPr>
        <w:widowControl w:val="false"/>
        <w:jc w:val="right"/>
        <w:rPr>
          <w:rFonts w:ascii="Calibri" w:hAnsi="Calibri" w:cs="Calibri"/>
          <w:sz w:val="20"/>
          <w:szCs w:val="20"/>
        </w:rPr>
      </w:pPr>
    </w:p>
    <w:p w:rsidRPr="00E61FF5" w:rsidR="007869D0" w:rsidP="0021608F" w:rsidRDefault="007869D0">
      <w:pPr>
        <w:suppressAutoHyphens w:val="false"/>
        <w:spacing w:after="200" w:line="276" w:lineRule="auto"/>
        <w:contextualSpacing/>
        <w:jc w:val="right"/>
        <w:rPr>
          <w:rFonts w:ascii="Calibri" w:hAnsi="Calibri" w:cs="Calibri"/>
          <w:sz w:val="20"/>
          <w:szCs w:val="20"/>
        </w:rPr>
      </w:pPr>
      <w:r w:rsidRPr="00E61FF5">
        <w:rPr>
          <w:rFonts w:ascii="Calibri" w:hAnsi="Calibri" w:cs="Calibri"/>
          <w:sz w:val="20"/>
          <w:szCs w:val="20"/>
        </w:rPr>
        <w:t>Direktor:</w:t>
      </w:r>
    </w:p>
    <w:p w:rsidRPr="00E61FF5" w:rsidR="007869D0" w:rsidP="0021608F" w:rsidRDefault="007869D0">
      <w:pPr>
        <w:widowControl w:val="false"/>
        <w:jc w:val="right"/>
        <w:rPr>
          <w:rFonts w:ascii="Calibri" w:hAnsi="Calibri" w:cs="Calibri"/>
          <w:sz w:val="20"/>
          <w:szCs w:val="20"/>
        </w:rPr>
      </w:pPr>
      <w:r w:rsidRPr="00E61FF5">
        <w:rPr>
          <w:rFonts w:ascii="Calibri" w:hAnsi="Calibri" w:cs="Calibri"/>
          <w:sz w:val="20"/>
          <w:szCs w:val="20"/>
        </w:rPr>
        <w:t>Ankica Herl-Prebeg, dipl. ing. građ</w:t>
      </w:r>
    </w:p>
    <w:p w:rsidRPr="00E61FF5" w:rsidR="00BB22E5" w:rsidP="00BB22E5" w:rsidRDefault="00BB22E5">
      <w:pPr>
        <w:widowControl w:val="false"/>
        <w:rPr>
          <w:rFonts w:ascii="Calibri" w:hAnsi="Calibri" w:cs="Calibri"/>
          <w:sz w:val="20"/>
          <w:szCs w:val="20"/>
        </w:rPr>
      </w:pPr>
    </w:p>
    <w:p w:rsidRPr="00E61FF5" w:rsidR="00A3464C" w:rsidP="00261193" w:rsidRDefault="00A3464C">
      <w:pPr>
        <w:widowControl w:val="false"/>
        <w:rPr>
          <w:rFonts w:ascii="Calibri" w:hAnsi="Calibri" w:cs="Calibri"/>
          <w:sz w:val="20"/>
          <w:szCs w:val="20"/>
        </w:rPr>
      </w:pPr>
    </w:p>
    <w:p w:rsidRPr="00E61FF5" w:rsidR="00A3464C" w:rsidP="00A3464C" w:rsidRDefault="00A3464C">
      <w:pPr>
        <w:rPr>
          <w:rFonts w:ascii="Calibri" w:hAnsi="Calibri" w:cs="Calibri"/>
          <w:sz w:val="20"/>
          <w:szCs w:val="20"/>
        </w:rPr>
      </w:pPr>
    </w:p>
    <w:p w:rsidRPr="00E61FF5" w:rsidR="00A3464C" w:rsidP="00A3464C" w:rsidRDefault="00A3464C">
      <w:pPr>
        <w:rPr>
          <w:rFonts w:ascii="Calibri" w:hAnsi="Calibri" w:cs="Calibri"/>
          <w:sz w:val="20"/>
          <w:szCs w:val="20"/>
        </w:rPr>
      </w:pPr>
    </w:p>
    <w:p w:rsidRPr="00E61FF5" w:rsidR="00BB22E5" w:rsidP="00A3464C" w:rsidRDefault="00A3464C">
      <w:pPr>
        <w:tabs>
          <w:tab w:val="left" w:pos="3720"/>
        </w:tabs>
        <w:rPr>
          <w:rFonts w:ascii="Calibri" w:hAnsi="Calibri" w:cs="Calibri"/>
          <w:sz w:val="20"/>
          <w:szCs w:val="20"/>
        </w:rPr>
      </w:pPr>
      <w:r w:rsidRPr="00E61FF5">
        <w:rPr>
          <w:rFonts w:ascii="Calibri" w:hAnsi="Calibri" w:cs="Calibri"/>
          <w:sz w:val="20"/>
          <w:szCs w:val="20"/>
        </w:rPr>
        <w:tab/>
      </w:r>
    </w:p>
    <w:sectPr w:rsidRPr="00E61FF5" w:rsidR="00BB22E5" w:rsidSect="00525444">
      <w:pgSz w:w="11906" w:h="16838"/>
      <w:pgMar w:top="1247" w:right="1123" w:bottom="851" w:left="1440" w:header="720" w:footer="720" w:gutter="0"/>
      <w:cols w:space="720"/>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11571" w:rsidRDefault="00D11571">
      <w:r>
        <w:separator/>
      </w:r>
    </w:p>
  </w:endnote>
  <w:endnote w:type="continuationSeparator" w:id="0">
    <w:p w:rsidR="00D11571" w:rsidRDefault="00D11571">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OpenSymbol">
    <w:altName w:val="MS Mincho"/>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85AE1" w:rsidR="001D1D8E" w:rsidRDefault="00C04947">
    <w:pPr>
      <w:pStyle w:val="Podnoje"/>
      <w:ind w:right="360"/>
      <w:rPr>
        <w:rFonts w:ascii="Calibri" w:hAnsi="Calibri"/>
        <w:color w:val="FF0000"/>
        <w:sz w:val="22"/>
        <w:szCs w:val="22"/>
      </w:rPr>
    </w:pPr>
    <w:r>
      <w:rPr>
        <w:rFonts w:ascii="Calibri" w:hAnsi="Calibri"/>
        <w:noProof/>
        <w:color w:val="FF0000"/>
        <w:sz w:val="22"/>
        <w:szCs w:val="22"/>
        <w:lang w:val="hr-HR" w:eastAsia="hr-HR"/>
      </w:rPr>
      <w:pict>
        <v:rect style="position:absolute;margin-left:544.95pt;margin-top:809.65pt;width:44.55pt;height:15.1pt;rotation:180;flip:x;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id="Rectangle 3" o:spid="_x0000_s5121" stroked="f" strokecolor="#5c83b4" strokeweight="2.25pt" filled="f" fillcolor="#c0504d">
          <v:textbox inset=",0,,0">
            <w:txbxContent>
              <w:p w:rsidRPr="00B85AE1" w:rsidR="001D1D8E" w:rsidP="00B85AE1" w:rsidRDefault="001D1D8E">
                <w:pPr>
                  <w:pBdr>
                    <w:top w:val="single" w:color="7F7F7F" w:sz="4" w:space="1"/>
                  </w:pBdr>
                  <w:jc w:val="center"/>
                  <w:rPr>
                    <w:rFonts w:ascii="Calibri" w:hAnsi="Calibri"/>
                    <w:color w:val="FF0000"/>
                    <w:sz w:val="22"/>
                    <w:szCs w:val="22"/>
                  </w:rPr>
                </w:pPr>
                <w:r w:rsidRPr="00B85AE1">
                  <w:rPr>
                    <w:rFonts w:ascii="Calibri" w:hAnsi="Calibri"/>
                    <w:color w:val="FF0000"/>
                    <w:sz w:val="22"/>
                    <w:szCs w:val="22"/>
                  </w:rPr>
                  <w:fldChar w:fldCharType="begin"/>
                </w:r>
                <w:r w:rsidRPr="00B85AE1">
                  <w:rPr>
                    <w:rFonts w:ascii="Calibri" w:hAnsi="Calibri"/>
                    <w:color w:val="FF0000"/>
                    <w:sz w:val="22"/>
                    <w:szCs w:val="22"/>
                  </w:rPr>
                  <w:instrText>PAGE   \* MERGEFORMAT</w:instrText>
                </w:r>
                <w:r w:rsidRPr="00B85AE1">
                  <w:rPr>
                    <w:rFonts w:ascii="Calibri" w:hAnsi="Calibri"/>
                    <w:color w:val="FF0000"/>
                    <w:sz w:val="22"/>
                    <w:szCs w:val="22"/>
                  </w:rPr>
                  <w:fldChar w:fldCharType="separate"/>
                </w:r>
                <w:r w:rsidRPr="00C04947" w:rsidR="00C04947">
                  <w:rPr>
                    <w:rFonts w:ascii="Calibri" w:hAnsi="Calibri"/>
                    <w:noProof/>
                    <w:color w:val="FF0000"/>
                    <w:sz w:val="22"/>
                    <w:szCs w:val="22"/>
                    <w:lang w:val="hr-HR"/>
                  </w:rPr>
                  <w:t>31</w:t>
                </w:r>
                <w:r w:rsidRPr="00B85AE1">
                  <w:rPr>
                    <w:rFonts w:ascii="Calibri" w:hAnsi="Calibri"/>
                    <w:color w:val="FF0000"/>
                    <w:sz w:val="22"/>
                    <w:szCs w:val="22"/>
                  </w:rPr>
                  <w:fldChar w:fldCharType="end"/>
                </w:r>
              </w:p>
            </w:txbxContent>
          </v:textbox>
          <w10:wrap anchorx="page" anchory="page"/>
        </v:rect>
      </w:pict>
    </w: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11571" w:rsidRDefault="00D11571">
      <w:r>
        <w:separator/>
      </w:r>
    </w:p>
  </w:footnote>
  <w:footnote w:type="continuationSeparator" w:id="0">
    <w:p w:rsidR="00D11571" w:rsidRDefault="00D11571">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D1D8E" w:rsidP="00266B0F" w:rsidRDefault="001D1D8E">
    <w:pPr>
      <w:tabs>
        <w:tab w:val="center" w:pos="4536"/>
        <w:tab w:val="right" w:pos="9600"/>
      </w:tabs>
      <w:jc w:val="center"/>
    </w:pPr>
    <w:r>
      <w:rPr>
        <w:rFonts w:ascii="Calibri" w:hAnsi="Calibri" w:cs="Calibri"/>
        <w:i/>
        <w:iCs/>
        <w:color w:val="FF0000"/>
        <w:sz w:val="22"/>
        <w:szCs w:val="22"/>
      </w:rPr>
      <w:t>I</w:t>
    </w:r>
    <w:r w:rsidR="005825D5">
      <w:rPr>
        <w:rFonts w:ascii="Calibri" w:hAnsi="Calibri" w:cs="Calibri"/>
        <w:i/>
        <w:iCs/>
        <w:color w:val="FF0000"/>
        <w:sz w:val="22"/>
        <w:szCs w:val="22"/>
      </w:rPr>
      <w:t>spravljen</w:t>
    </w:r>
    <w:r w:rsidR="00526A58">
      <w:rPr>
        <w:rFonts w:ascii="Calibri" w:hAnsi="Calibri" w:cs="Calibri"/>
        <w:i/>
        <w:iCs/>
        <w:color w:val="FF0000"/>
        <w:sz w:val="22"/>
        <w:szCs w:val="22"/>
      </w:rPr>
      <w:t>i</w:t>
    </w:r>
    <w:r>
      <w:rPr>
        <w:rFonts w:ascii="Calibri" w:hAnsi="Calibri" w:cs="Calibri"/>
        <w:i/>
        <w:iCs/>
        <w:color w:val="FF0000"/>
        <w:sz w:val="22"/>
        <w:szCs w:val="22"/>
      </w:rPr>
      <w:t xml:space="preserve"> plan restrukturiranja                                                               </w:t>
    </w:r>
    <w:r>
      <w:rPr>
        <w:rFonts w:ascii="Calibri" w:hAnsi="Calibri" w:cs="Calibri"/>
        <w:i/>
        <w:color w:val="FF0000"/>
      </w:rPr>
      <w:t>Tehnika Zvonimir d.o.o.</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pStyle w:val="Naslov1"/>
      <w:lvlText w:val=""/>
      <w:lvlJc w:val="left"/>
      <w:pPr>
        <w:tabs>
          <w:tab w:val="num" w:pos="0"/>
        </w:tabs>
        <w:ind w:left="432" w:hanging="432"/>
      </w:pPr>
      <w:rPr>
        <w:rFonts w:hint="default" w:ascii="Calibri" w:hAnsi="Calibri" w:cs="Calibri"/>
        <w:sz w:val="24"/>
        <w:szCs w:val="24"/>
      </w:rPr>
    </w:lvl>
    <w:lvl w:ilvl="1">
      <w:start w:val="1"/>
      <w:numFmt w:val="none"/>
      <w:pStyle w:val="Naslov2"/>
      <w:suff w:val="nothing"/>
      <w:lvlText w:val=""/>
      <w:lvlJc w:val="left"/>
      <w:pPr>
        <w:tabs>
          <w:tab w:val="num" w:pos="0"/>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pStyle w:val="Naslov5"/>
      <w:suff w:val="nothing"/>
      <w:lvlText w:val=""/>
      <w:lvlJc w:val="left"/>
      <w:pPr>
        <w:tabs>
          <w:tab w:val="num" w:pos="0"/>
        </w:tabs>
        <w:ind w:left="1008" w:hanging="1008"/>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2"/>
    <w:lvl w:ilvl="0">
      <w:start w:val="1"/>
      <w:numFmt w:val="bullet"/>
      <w:lvlText w:val=""/>
      <w:lvlJc w:val="left"/>
      <w:pPr>
        <w:tabs>
          <w:tab w:val="num" w:pos="1003"/>
        </w:tabs>
        <w:ind w:left="1003" w:hanging="360"/>
      </w:pPr>
      <w:rPr>
        <w:rFonts w:ascii="Symbol" w:hAnsi="Symbol" w:cs="Tahoma"/>
        <w:shd w:val="clear" w:color="auto" w:fill="C0C0C0"/>
      </w:rPr>
    </w:lvl>
    <w:lvl w:ilvl="1">
      <w:start w:val="1"/>
      <w:numFmt w:val="bullet"/>
      <w:lvlText w:val="◦"/>
      <w:lvlJc w:val="left"/>
      <w:pPr>
        <w:tabs>
          <w:tab w:val="num" w:pos="1363"/>
        </w:tabs>
        <w:ind w:left="1363" w:hanging="360"/>
      </w:pPr>
      <w:rPr>
        <w:rFonts w:ascii="OpenSymbol" w:hAnsi="OpenSymbol" w:cs="Courier New"/>
      </w:rPr>
    </w:lvl>
    <w:lvl w:ilvl="2">
      <w:start w:val="1"/>
      <w:numFmt w:val="bullet"/>
      <w:lvlText w:val="▪"/>
      <w:lvlJc w:val="left"/>
      <w:pPr>
        <w:tabs>
          <w:tab w:val="num" w:pos="1723"/>
        </w:tabs>
        <w:ind w:left="1723" w:hanging="360"/>
      </w:pPr>
      <w:rPr>
        <w:rFonts w:ascii="OpenSymbol" w:hAnsi="OpenSymbol" w:cs="Courier New"/>
      </w:rPr>
    </w:lvl>
    <w:lvl w:ilvl="3">
      <w:start w:val="1"/>
      <w:numFmt w:val="bullet"/>
      <w:lvlText w:val=""/>
      <w:lvlJc w:val="left"/>
      <w:pPr>
        <w:tabs>
          <w:tab w:val="num" w:pos="2083"/>
        </w:tabs>
        <w:ind w:left="2083" w:hanging="360"/>
      </w:pPr>
      <w:rPr>
        <w:rFonts w:ascii="Symbol" w:hAnsi="Symbol" w:cs="Tahoma"/>
        <w:shd w:val="clear" w:color="auto" w:fill="C0C0C0"/>
      </w:rPr>
    </w:lvl>
    <w:lvl w:ilvl="4">
      <w:start w:val="1"/>
      <w:numFmt w:val="bullet"/>
      <w:lvlText w:val="◦"/>
      <w:lvlJc w:val="left"/>
      <w:pPr>
        <w:tabs>
          <w:tab w:val="num" w:pos="2443"/>
        </w:tabs>
        <w:ind w:left="2443" w:hanging="360"/>
      </w:pPr>
      <w:rPr>
        <w:rFonts w:ascii="OpenSymbol" w:hAnsi="OpenSymbol" w:cs="Courier New"/>
      </w:rPr>
    </w:lvl>
    <w:lvl w:ilvl="5">
      <w:start w:val="1"/>
      <w:numFmt w:val="bullet"/>
      <w:lvlText w:val="▪"/>
      <w:lvlJc w:val="left"/>
      <w:pPr>
        <w:tabs>
          <w:tab w:val="num" w:pos="2803"/>
        </w:tabs>
        <w:ind w:left="2803" w:hanging="360"/>
      </w:pPr>
      <w:rPr>
        <w:rFonts w:ascii="OpenSymbol" w:hAnsi="OpenSymbol" w:cs="Courier New"/>
      </w:rPr>
    </w:lvl>
    <w:lvl w:ilvl="6">
      <w:start w:val="1"/>
      <w:numFmt w:val="bullet"/>
      <w:lvlText w:val=""/>
      <w:lvlJc w:val="left"/>
      <w:pPr>
        <w:tabs>
          <w:tab w:val="num" w:pos="3163"/>
        </w:tabs>
        <w:ind w:left="3163" w:hanging="360"/>
      </w:pPr>
      <w:rPr>
        <w:rFonts w:ascii="Symbol" w:hAnsi="Symbol" w:cs="Tahoma"/>
        <w:shd w:val="clear" w:color="auto" w:fill="C0C0C0"/>
      </w:rPr>
    </w:lvl>
    <w:lvl w:ilvl="7">
      <w:start w:val="1"/>
      <w:numFmt w:val="bullet"/>
      <w:lvlText w:val="◦"/>
      <w:lvlJc w:val="left"/>
      <w:pPr>
        <w:tabs>
          <w:tab w:val="num" w:pos="3523"/>
        </w:tabs>
        <w:ind w:left="3523" w:hanging="360"/>
      </w:pPr>
      <w:rPr>
        <w:rFonts w:ascii="OpenSymbol" w:hAnsi="OpenSymbol" w:cs="Courier New"/>
      </w:rPr>
    </w:lvl>
    <w:lvl w:ilvl="8">
      <w:start w:val="1"/>
      <w:numFmt w:val="bullet"/>
      <w:lvlText w:val="▪"/>
      <w:lvlJc w:val="left"/>
      <w:pPr>
        <w:tabs>
          <w:tab w:val="num" w:pos="3883"/>
        </w:tabs>
        <w:ind w:left="3883" w:hanging="360"/>
      </w:pPr>
      <w:rPr>
        <w:rFonts w:ascii="OpenSymbol" w:hAnsi="OpenSymbol" w:cs="Courier New"/>
      </w:rPr>
    </w:lvl>
  </w:abstractNum>
  <w:abstractNum w:abstractNumId="2">
    <w:nsid w:val="00000003"/>
    <w:multiLevelType w:val="singleLevel"/>
    <w:tmpl w:val="00000003"/>
    <w:lvl w:ilvl="0">
      <w:start w:val="1"/>
      <w:numFmt w:val="bullet"/>
      <w:lvlText w:val=""/>
      <w:lvlJc w:val="left"/>
      <w:pPr>
        <w:tabs>
          <w:tab w:val="num" w:pos="0"/>
        </w:tabs>
        <w:ind w:left="1003" w:hanging="360"/>
      </w:pPr>
      <w:rPr>
        <w:rFonts w:hint="default" w:ascii="Symbol" w:hAnsi="Symbol" w:cs="Symbol"/>
      </w:rPr>
    </w:lvl>
  </w:abstractNum>
  <w:abstractNum w:abstractNumId="3">
    <w:nsid w:val="00000004"/>
    <w:multiLevelType w:val="singleLevel"/>
    <w:tmpl w:val="00000004"/>
    <w:name w:val="WW8Num4"/>
    <w:lvl w:ilvl="0">
      <w:start w:val="1"/>
      <w:numFmt w:val="bullet"/>
      <w:lvlText w:val=""/>
      <w:lvlJc w:val="left"/>
      <w:pPr>
        <w:tabs>
          <w:tab w:val="num" w:pos="0"/>
        </w:tabs>
        <w:ind w:left="720" w:hanging="360"/>
      </w:pPr>
      <w:rPr>
        <w:rFonts w:hint="default" w:ascii="Symbol" w:hAnsi="Symbol" w:cs="Symbol"/>
        <w:lang w:val="hr-HR"/>
      </w:rPr>
    </w:lvl>
  </w:abstractNum>
  <w:abstractNum w:abstractNumId="4">
    <w:nsid w:val="00000005"/>
    <w:multiLevelType w:val="singleLevel"/>
    <w:tmpl w:val="00000005"/>
    <w:name w:val="WW8Num5"/>
    <w:lvl w:ilvl="0">
      <w:start w:val="2"/>
      <w:numFmt w:val="bullet"/>
      <w:lvlText w:val="-"/>
      <w:lvlJc w:val="left"/>
      <w:pPr>
        <w:tabs>
          <w:tab w:val="num" w:pos="0"/>
        </w:tabs>
        <w:ind w:left="720" w:hanging="360"/>
      </w:pPr>
      <w:rPr>
        <w:rFonts w:hint="default" w:ascii="Calibri" w:hAnsi="Calibri" w:cs="Calibri"/>
      </w:rPr>
    </w:lvl>
  </w:abstractNum>
  <w:abstractNum w:abstractNumId="5">
    <w:nsid w:val="00000006"/>
    <w:multiLevelType w:val="singleLevel"/>
    <w:tmpl w:val="00000006"/>
    <w:name w:val="WW8Num6"/>
    <w:lvl w:ilvl="0">
      <w:start w:val="6"/>
      <w:numFmt w:val="decimal"/>
      <w:lvlText w:val="%1."/>
      <w:lvlJc w:val="left"/>
      <w:pPr>
        <w:tabs>
          <w:tab w:val="num" w:pos="0"/>
        </w:tabs>
        <w:ind w:left="720" w:hanging="360"/>
      </w:pPr>
      <w:rPr>
        <w:rFonts w:hint="default"/>
      </w:rPr>
    </w:lvl>
  </w:abstractNum>
  <w:abstractNum w:abstractNumId="6">
    <w:nsid w:val="00000007"/>
    <w:multiLevelType w:val="singleLevel"/>
    <w:tmpl w:val="00000007"/>
    <w:name w:val="WW8Num7"/>
    <w:lvl w:ilvl="0">
      <w:start w:val="1"/>
      <w:numFmt w:val="bullet"/>
      <w:lvlText w:val=""/>
      <w:lvlJc w:val="left"/>
      <w:pPr>
        <w:tabs>
          <w:tab w:val="num" w:pos="0"/>
        </w:tabs>
        <w:ind w:left="1003" w:hanging="360"/>
      </w:pPr>
      <w:rPr>
        <w:rFonts w:hint="default" w:ascii="Symbol" w:hAnsi="Symbol" w:cs="Symbol"/>
        <w:lang w:val="hr-HR"/>
      </w:rPr>
    </w:lvl>
  </w:abstractNum>
  <w:abstractNum w:abstractNumId="7">
    <w:nsid w:val="00000008"/>
    <w:multiLevelType w:val="multilevel"/>
    <w:tmpl w:val="4EE0682A"/>
    <w:lvl w:ilvl="0">
      <w:start w:val="1"/>
      <w:numFmt w:val="decimal"/>
      <w:lvlText w:val="%1."/>
      <w:lvlJc w:val="left"/>
      <w:pPr>
        <w:tabs>
          <w:tab w:val="num" w:pos="0"/>
        </w:tabs>
        <w:ind w:left="1070" w:hanging="360"/>
      </w:pPr>
      <w:rPr>
        <w:rFonts w:hint="default" w:cs="Calibri"/>
      </w:rPr>
    </w:lvl>
    <w:lvl w:ilvl="1" w:tentative="true">
      <w:start w:val="1"/>
      <w:numFmt w:val="lowerLetter"/>
      <w:lvlText w:val="%2."/>
      <w:lvlJc w:val="left"/>
      <w:pPr>
        <w:ind w:left="1440" w:hanging="360"/>
      </w:pPr>
    </w:lvl>
    <w:lvl w:ilvl="2" w:tentative="true">
      <w:start w:val="1"/>
      <w:numFmt w:val="lowerRoman"/>
      <w:lvlText w:val="%3."/>
      <w:lvlJc w:val="right"/>
      <w:pPr>
        <w:ind w:left="2160" w:hanging="180"/>
      </w:pPr>
    </w:lvl>
    <w:lvl w:ilvl="3" w:tentative="true">
      <w:start w:val="1"/>
      <w:numFmt w:val="decimal"/>
      <w:lvlText w:val="%4."/>
      <w:lvlJc w:val="left"/>
      <w:pPr>
        <w:ind w:left="2880" w:hanging="360"/>
      </w:pPr>
    </w:lvl>
    <w:lvl w:ilvl="4" w:tentative="true">
      <w:start w:val="1"/>
      <w:numFmt w:val="lowerLetter"/>
      <w:lvlText w:val="%5."/>
      <w:lvlJc w:val="left"/>
      <w:pPr>
        <w:ind w:left="3600" w:hanging="360"/>
      </w:pPr>
    </w:lvl>
    <w:lvl w:ilvl="5" w:tentative="true">
      <w:start w:val="1"/>
      <w:numFmt w:val="lowerRoman"/>
      <w:lvlText w:val="%6."/>
      <w:lvlJc w:val="right"/>
      <w:pPr>
        <w:ind w:left="4320" w:hanging="180"/>
      </w:pPr>
    </w:lvl>
    <w:lvl w:ilvl="6" w:tentative="true">
      <w:start w:val="1"/>
      <w:numFmt w:val="decimal"/>
      <w:lvlText w:val="%7."/>
      <w:lvlJc w:val="left"/>
      <w:pPr>
        <w:ind w:left="5040" w:hanging="360"/>
      </w:pPr>
    </w:lvl>
    <w:lvl w:ilvl="7" w:tentative="true">
      <w:start w:val="1"/>
      <w:numFmt w:val="lowerLetter"/>
      <w:lvlText w:val="%8."/>
      <w:lvlJc w:val="left"/>
      <w:pPr>
        <w:ind w:left="5760" w:hanging="360"/>
      </w:pPr>
    </w:lvl>
    <w:lvl w:ilvl="8" w:tentative="true">
      <w:start w:val="1"/>
      <w:numFmt w:val="lowerRoman"/>
      <w:lvlText w:val="%9."/>
      <w:lvlJc w:val="right"/>
      <w:pPr>
        <w:ind w:left="6480" w:hanging="180"/>
      </w:pPr>
    </w:lvl>
  </w:abstractNum>
  <w:abstractNum w:abstractNumId="8">
    <w:nsid w:val="082D4D19"/>
    <w:multiLevelType w:val="hybridMultilevel"/>
    <w:tmpl w:val="3810068E"/>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0A842D31"/>
    <w:multiLevelType w:val="hybridMultilevel"/>
    <w:tmpl w:val="D2163FE8"/>
    <w:lvl w:ilvl="0" w:tplc="04090001">
      <w:start w:val="1"/>
      <w:numFmt w:val="bullet"/>
      <w:lvlText w:val=""/>
      <w:lvlJc w:val="left"/>
      <w:pPr>
        <w:ind w:left="1080" w:hanging="360"/>
      </w:pPr>
      <w:rPr>
        <w:rFonts w:hint="default" w:ascii="Symbol" w:hAnsi="Symbol"/>
      </w:rPr>
    </w:lvl>
    <w:lvl w:ilvl="1" w:tplc="04090003" w:tentative="true">
      <w:start w:val="1"/>
      <w:numFmt w:val="bullet"/>
      <w:lvlText w:val="o"/>
      <w:lvlJc w:val="left"/>
      <w:pPr>
        <w:ind w:left="1800" w:hanging="360"/>
      </w:pPr>
      <w:rPr>
        <w:rFonts w:hint="default" w:ascii="Courier New" w:hAnsi="Courier New" w:cs="Courier New"/>
      </w:rPr>
    </w:lvl>
    <w:lvl w:ilvl="2" w:tplc="04090005" w:tentative="true">
      <w:start w:val="1"/>
      <w:numFmt w:val="bullet"/>
      <w:lvlText w:val=""/>
      <w:lvlJc w:val="left"/>
      <w:pPr>
        <w:ind w:left="2520" w:hanging="360"/>
      </w:pPr>
      <w:rPr>
        <w:rFonts w:hint="default" w:ascii="Wingdings" w:hAnsi="Wingdings"/>
      </w:rPr>
    </w:lvl>
    <w:lvl w:ilvl="3" w:tplc="04090001" w:tentative="true">
      <w:start w:val="1"/>
      <w:numFmt w:val="bullet"/>
      <w:lvlText w:val=""/>
      <w:lvlJc w:val="left"/>
      <w:pPr>
        <w:ind w:left="3240" w:hanging="360"/>
      </w:pPr>
      <w:rPr>
        <w:rFonts w:hint="default" w:ascii="Symbol" w:hAnsi="Symbol"/>
      </w:rPr>
    </w:lvl>
    <w:lvl w:ilvl="4" w:tplc="04090003" w:tentative="true">
      <w:start w:val="1"/>
      <w:numFmt w:val="bullet"/>
      <w:lvlText w:val="o"/>
      <w:lvlJc w:val="left"/>
      <w:pPr>
        <w:ind w:left="3960" w:hanging="360"/>
      </w:pPr>
      <w:rPr>
        <w:rFonts w:hint="default" w:ascii="Courier New" w:hAnsi="Courier New" w:cs="Courier New"/>
      </w:rPr>
    </w:lvl>
    <w:lvl w:ilvl="5" w:tplc="04090005" w:tentative="true">
      <w:start w:val="1"/>
      <w:numFmt w:val="bullet"/>
      <w:lvlText w:val=""/>
      <w:lvlJc w:val="left"/>
      <w:pPr>
        <w:ind w:left="4680" w:hanging="360"/>
      </w:pPr>
      <w:rPr>
        <w:rFonts w:hint="default" w:ascii="Wingdings" w:hAnsi="Wingdings"/>
      </w:rPr>
    </w:lvl>
    <w:lvl w:ilvl="6" w:tplc="04090001" w:tentative="true">
      <w:start w:val="1"/>
      <w:numFmt w:val="bullet"/>
      <w:lvlText w:val=""/>
      <w:lvlJc w:val="left"/>
      <w:pPr>
        <w:ind w:left="5400" w:hanging="360"/>
      </w:pPr>
      <w:rPr>
        <w:rFonts w:hint="default" w:ascii="Symbol" w:hAnsi="Symbol"/>
      </w:rPr>
    </w:lvl>
    <w:lvl w:ilvl="7" w:tplc="04090003" w:tentative="true">
      <w:start w:val="1"/>
      <w:numFmt w:val="bullet"/>
      <w:lvlText w:val="o"/>
      <w:lvlJc w:val="left"/>
      <w:pPr>
        <w:ind w:left="6120" w:hanging="360"/>
      </w:pPr>
      <w:rPr>
        <w:rFonts w:hint="default" w:ascii="Courier New" w:hAnsi="Courier New" w:cs="Courier New"/>
      </w:rPr>
    </w:lvl>
    <w:lvl w:ilvl="8" w:tplc="04090005" w:tentative="true">
      <w:start w:val="1"/>
      <w:numFmt w:val="bullet"/>
      <w:lvlText w:val=""/>
      <w:lvlJc w:val="left"/>
      <w:pPr>
        <w:ind w:left="6840" w:hanging="360"/>
      </w:pPr>
      <w:rPr>
        <w:rFonts w:hint="default" w:ascii="Wingdings" w:hAnsi="Wingdings"/>
      </w:rPr>
    </w:lvl>
  </w:abstractNum>
  <w:abstractNum w:abstractNumId="10">
    <w:nsid w:val="0A8F3187"/>
    <w:multiLevelType w:val="hybridMultilevel"/>
    <w:tmpl w:val="E02C9D2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114C3EE1"/>
    <w:multiLevelType w:val="hybridMultilevel"/>
    <w:tmpl w:val="1C94CDEA"/>
    <w:lvl w:ilvl="0" w:tplc="0B62ED4C">
      <w:start w:val="3"/>
      <w:numFmt w:val="decimal"/>
      <w:lvlText w:val="%1."/>
      <w:lvlJc w:val="left"/>
      <w:pPr>
        <w:tabs>
          <w:tab w:val="num" w:pos="0"/>
        </w:tabs>
        <w:ind w:left="1070" w:hanging="360"/>
      </w:pPr>
      <w:rPr>
        <w:rFonts w:hint="default" w:cs="Calibri"/>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4F500A7"/>
    <w:multiLevelType w:val="hybridMultilevel"/>
    <w:tmpl w:val="E02C9D2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55F63E4"/>
    <w:multiLevelType w:val="hybridMultilevel"/>
    <w:tmpl w:val="B86C9296"/>
    <w:lvl w:ilvl="0" w:tplc="1D98BC02">
      <w:start w:val="1"/>
      <w:numFmt w:val="decimal"/>
      <w:lvlText w:val="%1."/>
      <w:lvlJc w:val="left"/>
      <w:pPr>
        <w:ind w:left="720" w:hanging="360"/>
      </w:pPr>
      <w:rPr>
        <w:rFonts w:hint="default"/>
        <w:b w:val="false"/>
        <w:bCs/>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E581FC9"/>
    <w:multiLevelType w:val="hybridMultilevel"/>
    <w:tmpl w:val="E02C9D2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30BC68D4"/>
    <w:multiLevelType w:val="hybridMultilevel"/>
    <w:tmpl w:val="9B42BC1A"/>
    <w:lvl w:ilvl="0" w:tplc="F684CBEC">
      <w:start w:val="3"/>
      <w:numFmt w:val="bullet"/>
      <w:lvlText w:val="-"/>
      <w:lvlJc w:val="left"/>
      <w:pPr>
        <w:ind w:left="720" w:hanging="360"/>
      </w:pPr>
      <w:rPr>
        <w:rFonts w:hint="default" w:ascii="Calibri" w:hAnsi="Calibri" w:eastAsia="Times New Roman" w:cs="Calibri"/>
        <w:b/>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35400F5E"/>
    <w:multiLevelType w:val="hybridMultilevel"/>
    <w:tmpl w:val="E02C9D2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38FF4576"/>
    <w:multiLevelType w:val="hybridMultilevel"/>
    <w:tmpl w:val="CC5C86F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3A0F2392"/>
    <w:multiLevelType w:val="hybridMultilevel"/>
    <w:tmpl w:val="E14EF5F8"/>
    <w:lvl w:ilvl="0" w:tplc="55B8CB24">
      <w:start w:val="1"/>
      <w:numFmt w:val="decimal"/>
      <w:lvlText w:val="%1."/>
      <w:lvlJc w:val="left"/>
      <w:pPr>
        <w:ind w:left="720" w:hanging="360"/>
      </w:pPr>
      <w:rPr>
        <w:rFonts w:hint="default" w:ascii="Times New Roman" w:hAnsi="Times New Roman"/>
        <w:color w:val="00000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43652A0F"/>
    <w:multiLevelType w:val="hybridMultilevel"/>
    <w:tmpl w:val="9FE2241C"/>
    <w:lvl w:ilvl="0" w:tplc="301E625A">
      <w:start w:val="1"/>
      <w:numFmt w:val="decimal"/>
      <w:lvlText w:val="%1."/>
      <w:lvlJc w:val="left"/>
      <w:pPr>
        <w:ind w:left="720" w:hanging="360"/>
      </w:pPr>
      <w:rPr>
        <w:rFonts w:hint="default" w:ascii="Times New Roman" w:hAnsi="Times New Roman"/>
        <w:color w:val="00000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50DA1426"/>
    <w:multiLevelType w:val="hybridMultilevel"/>
    <w:tmpl w:val="7E0064EE"/>
    <w:lvl w:ilvl="0" w:tplc="11D80A32">
      <w:start w:val="1"/>
      <w:numFmt w:val="decimal"/>
      <w:lvlText w:val="%1."/>
      <w:lvlJc w:val="left"/>
      <w:pPr>
        <w:ind w:left="720" w:hanging="360"/>
      </w:pPr>
      <w:rPr>
        <w:rFonts w:hint="default"/>
        <w:color w:val="00000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594E504E"/>
    <w:multiLevelType w:val="singleLevel"/>
    <w:tmpl w:val="00000008"/>
    <w:lvl w:ilvl="0">
      <w:start w:val="1"/>
      <w:numFmt w:val="decimal"/>
      <w:lvlText w:val="%1."/>
      <w:lvlJc w:val="left"/>
      <w:pPr>
        <w:tabs>
          <w:tab w:val="num" w:pos="0"/>
        </w:tabs>
        <w:ind w:left="1070" w:hanging="360"/>
      </w:pPr>
      <w:rPr>
        <w:rFonts w:hint="default" w:cs="Calibri"/>
      </w:rPr>
    </w:lvl>
  </w:abstractNum>
  <w:abstractNum w:abstractNumId="22">
    <w:nsid w:val="5A430BD4"/>
    <w:multiLevelType w:val="hybridMultilevel"/>
    <w:tmpl w:val="9860FF3A"/>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5EEA068D"/>
    <w:multiLevelType w:val="hybridMultilevel"/>
    <w:tmpl w:val="E7565072"/>
    <w:lvl w:ilvl="0" w:tplc="3940CB6E">
      <w:start w:val="1"/>
      <w:numFmt w:val="decimal"/>
      <w:lvlText w:val="%1"/>
      <w:lvlJc w:val="left"/>
      <w:pPr>
        <w:ind w:left="720" w:hanging="360"/>
      </w:pPr>
      <w:rPr>
        <w:rFonts w:hint="default"/>
        <w:color w:val="00000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62D72B7A"/>
    <w:multiLevelType w:val="hybridMultilevel"/>
    <w:tmpl w:val="E14EF5F8"/>
    <w:lvl w:ilvl="0" w:tplc="55B8CB24">
      <w:start w:val="1"/>
      <w:numFmt w:val="decimal"/>
      <w:lvlText w:val="%1."/>
      <w:lvlJc w:val="left"/>
      <w:pPr>
        <w:ind w:left="720" w:hanging="360"/>
      </w:pPr>
      <w:rPr>
        <w:rFonts w:hint="default" w:ascii="Times New Roman" w:hAnsi="Times New Roman"/>
        <w:color w:val="00000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665B7D56"/>
    <w:multiLevelType w:val="hybridMultilevel"/>
    <w:tmpl w:val="E14EF5F8"/>
    <w:lvl w:ilvl="0" w:tplc="55B8CB24">
      <w:start w:val="1"/>
      <w:numFmt w:val="decimal"/>
      <w:lvlText w:val="%1."/>
      <w:lvlJc w:val="left"/>
      <w:pPr>
        <w:ind w:left="720" w:hanging="360"/>
      </w:pPr>
      <w:rPr>
        <w:rFonts w:hint="default" w:ascii="Times New Roman" w:hAnsi="Times New Roman"/>
        <w:color w:val="00000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732762E9"/>
    <w:multiLevelType w:val="hybridMultilevel"/>
    <w:tmpl w:val="8FE85F2E"/>
    <w:lvl w:ilvl="0" w:tplc="041A000F">
      <w:start w:val="1"/>
      <w:numFmt w:val="decimal"/>
      <w:lvlText w:val="%1."/>
      <w:lvlJc w:val="left"/>
      <w:pPr>
        <w:ind w:left="1080" w:hanging="360"/>
      </w:p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7">
    <w:nsid w:val="78745329"/>
    <w:multiLevelType w:val="hybridMultilevel"/>
    <w:tmpl w:val="473C573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22"/>
  </w:num>
  <w:num w:numId="11">
    <w:abstractNumId w:val="13"/>
  </w:num>
  <w:num w:numId="12">
    <w:abstractNumId w:val="19"/>
  </w:num>
  <w:num w:numId="13">
    <w:abstractNumId w:val="23"/>
  </w:num>
  <w:num w:numId="14">
    <w:abstractNumId w:val="20"/>
  </w:num>
  <w:num w:numId="15">
    <w:abstractNumId w:val="9"/>
  </w:num>
  <w:num w:numId="16">
    <w:abstractNumId w:val="21"/>
  </w:num>
  <w:num w:numId="17">
    <w:abstractNumId w:val="26"/>
  </w:num>
  <w:num w:numId="18">
    <w:abstractNumId w:val="24"/>
  </w:num>
  <w:num w:numId="19">
    <w:abstractNumId w:val="15"/>
  </w:num>
  <w:num w:numId="20">
    <w:abstractNumId w:val="17"/>
  </w:num>
  <w:num w:numId="21">
    <w:abstractNumId w:val="11"/>
  </w:num>
  <w:num w:numId="22">
    <w:abstractNumId w:val="27"/>
  </w:num>
  <w:num w:numId="23">
    <w:abstractNumId w:val="12"/>
  </w:num>
  <w:num w:numId="24">
    <w:abstractNumId w:val="16"/>
  </w:num>
  <w:num w:numId="25">
    <w:abstractNumId w:val="10"/>
  </w:num>
  <w:num w:numId="26">
    <w:abstractNumId w:val="18"/>
  </w:num>
  <w:num w:numId="27">
    <w:abstractNumId w:val="14"/>
  </w:num>
  <w:num w:numId="28">
    <w:abstractNumId w:val="25"/>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isplayBackgroundShape/>
  <w:embedSystemFonts/>
  <w:hideSpellingErrors/>
  <w:attachedTemplate r:id="rId1"/>
  <w:stylePaneFormatFilter w:val="0000"/>
  <w:defaultTabStop w:val="709"/>
  <w:hyphenationZone w:val="425"/>
  <w:defaultTableStyle w:val="Normal"/>
  <w:drawingGridHorizontalSpacing w:val="120"/>
  <w:drawingGridVerticalSpacing w:val="0"/>
  <w:displayHorizontalDrawingGridEvery w:val="0"/>
  <w:displayVerticalDrawingGridEvery w:val="0"/>
  <w:characterSpacingControl w:val="doNotCompress"/>
  <w:hdrShapeDefaults>
    <o:shapedefaults spidmax="5123" v:ext="edit"/>
    <o:shapelayout v:ext="edit">
      <o:idmap data="5" v:ext="edit"/>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255E"/>
    <w:rsid w:val="00012903"/>
    <w:rsid w:val="00014A2D"/>
    <w:rsid w:val="00016563"/>
    <w:rsid w:val="000166A2"/>
    <w:rsid w:val="00020E98"/>
    <w:rsid w:val="00021FEB"/>
    <w:rsid w:val="00023A75"/>
    <w:rsid w:val="00034258"/>
    <w:rsid w:val="00041278"/>
    <w:rsid w:val="00043511"/>
    <w:rsid w:val="000446F1"/>
    <w:rsid w:val="000460B2"/>
    <w:rsid w:val="00052145"/>
    <w:rsid w:val="000551CC"/>
    <w:rsid w:val="000575A2"/>
    <w:rsid w:val="00060643"/>
    <w:rsid w:val="00061140"/>
    <w:rsid w:val="00063C4A"/>
    <w:rsid w:val="00070F10"/>
    <w:rsid w:val="00073319"/>
    <w:rsid w:val="00077855"/>
    <w:rsid w:val="0008065F"/>
    <w:rsid w:val="00080793"/>
    <w:rsid w:val="000875F4"/>
    <w:rsid w:val="0009030D"/>
    <w:rsid w:val="00092392"/>
    <w:rsid w:val="000975FB"/>
    <w:rsid w:val="000A146F"/>
    <w:rsid w:val="000B1CAD"/>
    <w:rsid w:val="000D6209"/>
    <w:rsid w:val="000E1975"/>
    <w:rsid w:val="000E2F74"/>
    <w:rsid w:val="000F0DB5"/>
    <w:rsid w:val="000F21DB"/>
    <w:rsid w:val="000F454E"/>
    <w:rsid w:val="00115981"/>
    <w:rsid w:val="00120D34"/>
    <w:rsid w:val="00121092"/>
    <w:rsid w:val="00124B02"/>
    <w:rsid w:val="00141079"/>
    <w:rsid w:val="00144B7B"/>
    <w:rsid w:val="00156F85"/>
    <w:rsid w:val="00161308"/>
    <w:rsid w:val="00162C51"/>
    <w:rsid w:val="00163AC4"/>
    <w:rsid w:val="001679FE"/>
    <w:rsid w:val="001858F3"/>
    <w:rsid w:val="00193995"/>
    <w:rsid w:val="0019691F"/>
    <w:rsid w:val="001B1508"/>
    <w:rsid w:val="001B34CF"/>
    <w:rsid w:val="001B3DDC"/>
    <w:rsid w:val="001B7177"/>
    <w:rsid w:val="001D0935"/>
    <w:rsid w:val="001D1D8E"/>
    <w:rsid w:val="001D6C1E"/>
    <w:rsid w:val="001E05E4"/>
    <w:rsid w:val="001E19DD"/>
    <w:rsid w:val="002078FB"/>
    <w:rsid w:val="00214CB6"/>
    <w:rsid w:val="0021608F"/>
    <w:rsid w:val="00224B03"/>
    <w:rsid w:val="0023702C"/>
    <w:rsid w:val="00247113"/>
    <w:rsid w:val="00261193"/>
    <w:rsid w:val="002623AB"/>
    <w:rsid w:val="0026294A"/>
    <w:rsid w:val="00266B0F"/>
    <w:rsid w:val="002723AF"/>
    <w:rsid w:val="00276328"/>
    <w:rsid w:val="002A0C20"/>
    <w:rsid w:val="002A27A5"/>
    <w:rsid w:val="002A28F1"/>
    <w:rsid w:val="002B6606"/>
    <w:rsid w:val="002B692B"/>
    <w:rsid w:val="002C6B29"/>
    <w:rsid w:val="002D041E"/>
    <w:rsid w:val="002D0B11"/>
    <w:rsid w:val="002E4F0B"/>
    <w:rsid w:val="002F03B7"/>
    <w:rsid w:val="002F2DC3"/>
    <w:rsid w:val="002F75E5"/>
    <w:rsid w:val="00305A81"/>
    <w:rsid w:val="0030651D"/>
    <w:rsid w:val="00331470"/>
    <w:rsid w:val="00347CFE"/>
    <w:rsid w:val="00362D2F"/>
    <w:rsid w:val="00364D32"/>
    <w:rsid w:val="003716E3"/>
    <w:rsid w:val="00372D16"/>
    <w:rsid w:val="0038064E"/>
    <w:rsid w:val="003906A9"/>
    <w:rsid w:val="00394C1D"/>
    <w:rsid w:val="0039769A"/>
    <w:rsid w:val="003A255E"/>
    <w:rsid w:val="003A2C1A"/>
    <w:rsid w:val="003C3D19"/>
    <w:rsid w:val="003C513E"/>
    <w:rsid w:val="003D0D7E"/>
    <w:rsid w:val="003D27D3"/>
    <w:rsid w:val="003D5C76"/>
    <w:rsid w:val="003F2637"/>
    <w:rsid w:val="00401C22"/>
    <w:rsid w:val="00401E8B"/>
    <w:rsid w:val="00402173"/>
    <w:rsid w:val="00404A75"/>
    <w:rsid w:val="00404E4E"/>
    <w:rsid w:val="00405087"/>
    <w:rsid w:val="00411306"/>
    <w:rsid w:val="00411C9E"/>
    <w:rsid w:val="00414A12"/>
    <w:rsid w:val="00421FDB"/>
    <w:rsid w:val="00423EAA"/>
    <w:rsid w:val="0042451D"/>
    <w:rsid w:val="004275E9"/>
    <w:rsid w:val="00446177"/>
    <w:rsid w:val="00446196"/>
    <w:rsid w:val="00447CC0"/>
    <w:rsid w:val="0046663A"/>
    <w:rsid w:val="00471449"/>
    <w:rsid w:val="00474327"/>
    <w:rsid w:val="004753E3"/>
    <w:rsid w:val="00475907"/>
    <w:rsid w:val="00480E84"/>
    <w:rsid w:val="00485DA0"/>
    <w:rsid w:val="00487060"/>
    <w:rsid w:val="0049072E"/>
    <w:rsid w:val="00495F96"/>
    <w:rsid w:val="004A012A"/>
    <w:rsid w:val="004A26F1"/>
    <w:rsid w:val="004A5F49"/>
    <w:rsid w:val="004B365D"/>
    <w:rsid w:val="004D10EE"/>
    <w:rsid w:val="004D66F2"/>
    <w:rsid w:val="004E7985"/>
    <w:rsid w:val="00510B58"/>
    <w:rsid w:val="005137BC"/>
    <w:rsid w:val="00521ACB"/>
    <w:rsid w:val="00522F8C"/>
    <w:rsid w:val="00525444"/>
    <w:rsid w:val="00526A58"/>
    <w:rsid w:val="00530C20"/>
    <w:rsid w:val="00533F14"/>
    <w:rsid w:val="00534ADE"/>
    <w:rsid w:val="00540715"/>
    <w:rsid w:val="00541615"/>
    <w:rsid w:val="0054238D"/>
    <w:rsid w:val="00544C4B"/>
    <w:rsid w:val="00550C15"/>
    <w:rsid w:val="0055211C"/>
    <w:rsid w:val="00552F7A"/>
    <w:rsid w:val="0055656A"/>
    <w:rsid w:val="00567483"/>
    <w:rsid w:val="005738E8"/>
    <w:rsid w:val="00576BDD"/>
    <w:rsid w:val="005825D5"/>
    <w:rsid w:val="00586697"/>
    <w:rsid w:val="0058713B"/>
    <w:rsid w:val="005900C8"/>
    <w:rsid w:val="00593859"/>
    <w:rsid w:val="005A274F"/>
    <w:rsid w:val="005A40CD"/>
    <w:rsid w:val="005B2882"/>
    <w:rsid w:val="005C01ED"/>
    <w:rsid w:val="005D0698"/>
    <w:rsid w:val="005D79CD"/>
    <w:rsid w:val="005E0294"/>
    <w:rsid w:val="005E2692"/>
    <w:rsid w:val="005E3272"/>
    <w:rsid w:val="005E4E1B"/>
    <w:rsid w:val="005E5098"/>
    <w:rsid w:val="005F4436"/>
    <w:rsid w:val="005F5DB9"/>
    <w:rsid w:val="00600088"/>
    <w:rsid w:val="00610387"/>
    <w:rsid w:val="00632AA4"/>
    <w:rsid w:val="00645CAF"/>
    <w:rsid w:val="00646C0B"/>
    <w:rsid w:val="00655191"/>
    <w:rsid w:val="006659A0"/>
    <w:rsid w:val="00667141"/>
    <w:rsid w:val="00670D68"/>
    <w:rsid w:val="00672F2A"/>
    <w:rsid w:val="00680FEB"/>
    <w:rsid w:val="006B1A79"/>
    <w:rsid w:val="006C6D31"/>
    <w:rsid w:val="006E354F"/>
    <w:rsid w:val="006E6B93"/>
    <w:rsid w:val="006E6BFC"/>
    <w:rsid w:val="00700038"/>
    <w:rsid w:val="00707E7D"/>
    <w:rsid w:val="00714353"/>
    <w:rsid w:val="00714F2C"/>
    <w:rsid w:val="0071524C"/>
    <w:rsid w:val="00721395"/>
    <w:rsid w:val="00735155"/>
    <w:rsid w:val="007351BB"/>
    <w:rsid w:val="00737DAA"/>
    <w:rsid w:val="00741E75"/>
    <w:rsid w:val="00756291"/>
    <w:rsid w:val="00770882"/>
    <w:rsid w:val="00774F53"/>
    <w:rsid w:val="00783310"/>
    <w:rsid w:val="00786063"/>
    <w:rsid w:val="007869D0"/>
    <w:rsid w:val="007A53B0"/>
    <w:rsid w:val="007A555E"/>
    <w:rsid w:val="007C73E8"/>
    <w:rsid w:val="007D40EA"/>
    <w:rsid w:val="007D4FEC"/>
    <w:rsid w:val="007D5666"/>
    <w:rsid w:val="007D6883"/>
    <w:rsid w:val="007D7F8C"/>
    <w:rsid w:val="007E15C0"/>
    <w:rsid w:val="007E49C3"/>
    <w:rsid w:val="007F23F2"/>
    <w:rsid w:val="0080477E"/>
    <w:rsid w:val="008075A4"/>
    <w:rsid w:val="00811F76"/>
    <w:rsid w:val="00814500"/>
    <w:rsid w:val="008214BB"/>
    <w:rsid w:val="008279F3"/>
    <w:rsid w:val="008338E5"/>
    <w:rsid w:val="00836D9A"/>
    <w:rsid w:val="008405ED"/>
    <w:rsid w:val="008412B8"/>
    <w:rsid w:val="00842958"/>
    <w:rsid w:val="00846261"/>
    <w:rsid w:val="008556F7"/>
    <w:rsid w:val="00856FBF"/>
    <w:rsid w:val="00857DF3"/>
    <w:rsid w:val="008611C1"/>
    <w:rsid w:val="008665AB"/>
    <w:rsid w:val="00866ADD"/>
    <w:rsid w:val="00870C9A"/>
    <w:rsid w:val="00874B8A"/>
    <w:rsid w:val="00883B07"/>
    <w:rsid w:val="00893A67"/>
    <w:rsid w:val="008B5213"/>
    <w:rsid w:val="008C4604"/>
    <w:rsid w:val="008C584F"/>
    <w:rsid w:val="008D1C57"/>
    <w:rsid w:val="008E304E"/>
    <w:rsid w:val="008E7B8E"/>
    <w:rsid w:val="008F5E88"/>
    <w:rsid w:val="0090105B"/>
    <w:rsid w:val="0090377D"/>
    <w:rsid w:val="0090640C"/>
    <w:rsid w:val="00910901"/>
    <w:rsid w:val="00911864"/>
    <w:rsid w:val="0094358D"/>
    <w:rsid w:val="009466AF"/>
    <w:rsid w:val="00946B6E"/>
    <w:rsid w:val="00946DAE"/>
    <w:rsid w:val="009474F3"/>
    <w:rsid w:val="009550CA"/>
    <w:rsid w:val="00960DAE"/>
    <w:rsid w:val="00961C91"/>
    <w:rsid w:val="00965085"/>
    <w:rsid w:val="00971A25"/>
    <w:rsid w:val="00980C88"/>
    <w:rsid w:val="00994740"/>
    <w:rsid w:val="00996D82"/>
    <w:rsid w:val="009A1991"/>
    <w:rsid w:val="009A6658"/>
    <w:rsid w:val="009C526F"/>
    <w:rsid w:val="009C5EF7"/>
    <w:rsid w:val="009C610F"/>
    <w:rsid w:val="009C6D4C"/>
    <w:rsid w:val="009E606F"/>
    <w:rsid w:val="009F2227"/>
    <w:rsid w:val="009F407B"/>
    <w:rsid w:val="00A01116"/>
    <w:rsid w:val="00A06262"/>
    <w:rsid w:val="00A14881"/>
    <w:rsid w:val="00A16245"/>
    <w:rsid w:val="00A218C9"/>
    <w:rsid w:val="00A21B6F"/>
    <w:rsid w:val="00A30826"/>
    <w:rsid w:val="00A30A9C"/>
    <w:rsid w:val="00A33B7F"/>
    <w:rsid w:val="00A3464C"/>
    <w:rsid w:val="00A34A30"/>
    <w:rsid w:val="00A52CD1"/>
    <w:rsid w:val="00A6197D"/>
    <w:rsid w:val="00A62167"/>
    <w:rsid w:val="00A70C8C"/>
    <w:rsid w:val="00A71FEB"/>
    <w:rsid w:val="00A73FE5"/>
    <w:rsid w:val="00A74422"/>
    <w:rsid w:val="00A86779"/>
    <w:rsid w:val="00A90E5D"/>
    <w:rsid w:val="00A93AD4"/>
    <w:rsid w:val="00A93EFD"/>
    <w:rsid w:val="00AB23DB"/>
    <w:rsid w:val="00AB5199"/>
    <w:rsid w:val="00AB625D"/>
    <w:rsid w:val="00AC23BE"/>
    <w:rsid w:val="00AC422E"/>
    <w:rsid w:val="00AD32E5"/>
    <w:rsid w:val="00AD3B28"/>
    <w:rsid w:val="00AD40B7"/>
    <w:rsid w:val="00AF1B17"/>
    <w:rsid w:val="00B21956"/>
    <w:rsid w:val="00B2472C"/>
    <w:rsid w:val="00B302B0"/>
    <w:rsid w:val="00B3194B"/>
    <w:rsid w:val="00B342F5"/>
    <w:rsid w:val="00B35C33"/>
    <w:rsid w:val="00B36D74"/>
    <w:rsid w:val="00B41754"/>
    <w:rsid w:val="00B45C19"/>
    <w:rsid w:val="00B84586"/>
    <w:rsid w:val="00B8507D"/>
    <w:rsid w:val="00B85AE1"/>
    <w:rsid w:val="00B90CE2"/>
    <w:rsid w:val="00B91474"/>
    <w:rsid w:val="00B96EBB"/>
    <w:rsid w:val="00BA5668"/>
    <w:rsid w:val="00BB22E5"/>
    <w:rsid w:val="00BB2BE4"/>
    <w:rsid w:val="00BB58E2"/>
    <w:rsid w:val="00BC3BC2"/>
    <w:rsid w:val="00BD3FB9"/>
    <w:rsid w:val="00BE41DD"/>
    <w:rsid w:val="00BE519F"/>
    <w:rsid w:val="00BE6E59"/>
    <w:rsid w:val="00BF165D"/>
    <w:rsid w:val="00BF71C0"/>
    <w:rsid w:val="00BF71CD"/>
    <w:rsid w:val="00C04947"/>
    <w:rsid w:val="00C05D1F"/>
    <w:rsid w:val="00C06099"/>
    <w:rsid w:val="00C13049"/>
    <w:rsid w:val="00C202A8"/>
    <w:rsid w:val="00C227E8"/>
    <w:rsid w:val="00C319F5"/>
    <w:rsid w:val="00C55455"/>
    <w:rsid w:val="00C614B5"/>
    <w:rsid w:val="00C62104"/>
    <w:rsid w:val="00C66A28"/>
    <w:rsid w:val="00C71293"/>
    <w:rsid w:val="00C74CD0"/>
    <w:rsid w:val="00C80EE9"/>
    <w:rsid w:val="00C837C9"/>
    <w:rsid w:val="00CA3CAB"/>
    <w:rsid w:val="00CA3CDB"/>
    <w:rsid w:val="00CB2123"/>
    <w:rsid w:val="00CF11CD"/>
    <w:rsid w:val="00D11571"/>
    <w:rsid w:val="00D2371F"/>
    <w:rsid w:val="00D71042"/>
    <w:rsid w:val="00D73F2B"/>
    <w:rsid w:val="00D82D30"/>
    <w:rsid w:val="00D90DE0"/>
    <w:rsid w:val="00D978EF"/>
    <w:rsid w:val="00D97A1C"/>
    <w:rsid w:val="00DA08AA"/>
    <w:rsid w:val="00DC01F3"/>
    <w:rsid w:val="00DC0DA7"/>
    <w:rsid w:val="00DC34C0"/>
    <w:rsid w:val="00DC3C0E"/>
    <w:rsid w:val="00DC6A23"/>
    <w:rsid w:val="00DE002F"/>
    <w:rsid w:val="00DF6355"/>
    <w:rsid w:val="00E01BF8"/>
    <w:rsid w:val="00E07A85"/>
    <w:rsid w:val="00E10E2B"/>
    <w:rsid w:val="00E24786"/>
    <w:rsid w:val="00E26075"/>
    <w:rsid w:val="00E27FD1"/>
    <w:rsid w:val="00E317C4"/>
    <w:rsid w:val="00E377E6"/>
    <w:rsid w:val="00E4058E"/>
    <w:rsid w:val="00E56B57"/>
    <w:rsid w:val="00E61FF5"/>
    <w:rsid w:val="00E8662C"/>
    <w:rsid w:val="00E94385"/>
    <w:rsid w:val="00EA44DD"/>
    <w:rsid w:val="00EB4EB0"/>
    <w:rsid w:val="00EC25F0"/>
    <w:rsid w:val="00ED1A7E"/>
    <w:rsid w:val="00ED619F"/>
    <w:rsid w:val="00EE2815"/>
    <w:rsid w:val="00EE4E17"/>
    <w:rsid w:val="00EE5891"/>
    <w:rsid w:val="00EF1D60"/>
    <w:rsid w:val="00EF384C"/>
    <w:rsid w:val="00EF5CD8"/>
    <w:rsid w:val="00F055C4"/>
    <w:rsid w:val="00F12AE3"/>
    <w:rsid w:val="00F12D27"/>
    <w:rsid w:val="00F21038"/>
    <w:rsid w:val="00F2310B"/>
    <w:rsid w:val="00F36393"/>
    <w:rsid w:val="00F47668"/>
    <w:rsid w:val="00F53102"/>
    <w:rsid w:val="00F53E73"/>
    <w:rsid w:val="00F57948"/>
    <w:rsid w:val="00F6343F"/>
    <w:rsid w:val="00F743FC"/>
    <w:rsid w:val="00FA7801"/>
    <w:rsid w:val="00FB12BD"/>
    <w:rsid w:val="00FB6CFB"/>
    <w:rsid w:val="00FC29C8"/>
    <w:rsid w:val="00FC2BEB"/>
    <w:rsid w:val="00FD6DA3"/>
    <w:rsid w:val="00FD7CDE"/>
    <w:rsid w:val="00FF1D0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5123" v:ext="edit"/>
    <o:shapelayout v:ext="edit">
      <o:idmap data="1" v:ext="edit"/>
    </o:shapelayout>
  </w:shapeDefaults>
  <w:doNotEmbedSmartTag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0" w:semiHidden="false" w:unhideWhenUsed="false" w:qFormat="true"/>
    <w:lsdException w:name="heading 3" w:uiPriority="0" w:semiHidden="false" w:unhideWhenUsed="false" w:qFormat="true"/>
    <w:lsdException w:name="heading 4" w:uiPriority="9" w:qFormat="true"/>
    <w:lsdException w:name="heading 5" w:uiPriority="0" w:semiHidden="false" w:unhideWhenUsed="false"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footer" w:uiPriority="0"/>
    <w:lsdException w:name="caption" w:uiPriority="0" w:semiHidden="false" w:unhideWhenUsed="false" w:qFormat="true"/>
    <w:lsdException w:name="page number" w:uiPriority="0"/>
    <w:lsdException w:name="List" w:uiPriority="0"/>
    <w:lsdException w:name="Title" w:uiPriority="10" w:semiHidden="false" w:unhideWhenUsed="false" w:qFormat="true"/>
    <w:lsdException w:name="Default Paragraph Font" w:uiPriority="1"/>
    <w:lsdException w:name="Body Text" w:uiPriority="0"/>
    <w:lsdException w:name="Body Text Indent" w:uiPriority="0"/>
    <w:lsdException w:name="Subtitle" w:uiPriority="0" w:semiHidden="false" w:unhideWhenUsed="false" w:qFormat="true"/>
    <w:lsdException w:name="FollowedHyperlink" w:uiPriority="0"/>
    <w:lsdException w:name="Strong" w:uiPriority="22" w:semiHidden="false" w:unhideWhenUsed="false" w:qFormat="true"/>
    <w:lsdException w:name="Emphasis" w:uiPriority="0" w:semiHidden="false" w:unhideWhenUsed="false" w:qFormat="true"/>
    <w:lsdException w:name="Balloon Text" w:uiPriority="0"/>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D1D8E"/>
    <w:pPr>
      <w:suppressAutoHyphens/>
    </w:pPr>
    <w:rPr>
      <w:kern w:val="1"/>
      <w:sz w:val="24"/>
      <w:szCs w:val="24"/>
      <w:lang w:val="af-ZA" w:eastAsia="zh-CN"/>
    </w:rPr>
  </w:style>
  <w:style w:type="paragraph" w:styleId="Naslov1">
    <w:name w:val="heading 1"/>
    <w:basedOn w:val="Normal1"/>
    <w:next w:val="Tijeloteksta"/>
    <w:qFormat/>
    <w:rsid w:val="00C62104"/>
    <w:pPr>
      <w:numPr>
        <w:numId w:val="1"/>
      </w:numPr>
      <w:spacing w:before="238" w:after="119"/>
      <w:outlineLvl w:val="0"/>
    </w:pPr>
    <w:rPr>
      <w:rFonts w:ascii="Calibri" w:hAnsi="Calibri" w:cs="Mangal"/>
      <w:b/>
      <w:sz w:val="28"/>
    </w:rPr>
  </w:style>
  <w:style w:type="paragraph" w:styleId="Naslov2">
    <w:name w:val="heading 2"/>
    <w:basedOn w:val="Normal1"/>
    <w:next w:val="Normal"/>
    <w:qFormat/>
    <w:rsid w:val="00C62104"/>
    <w:pPr>
      <w:keepNext/>
      <w:numPr>
        <w:ilvl w:val="1"/>
        <w:numId w:val="1"/>
      </w:numPr>
      <w:autoSpaceDE w:val="false"/>
      <w:jc w:val="both"/>
      <w:outlineLvl w:val="1"/>
    </w:pPr>
    <w:rPr>
      <w:rFonts w:ascii="Calibri" w:hAnsi="Calibri" w:cs="Mangal"/>
      <w:sz w:val="28"/>
    </w:rPr>
  </w:style>
  <w:style w:type="paragraph" w:styleId="Naslov3">
    <w:name w:val="heading 3"/>
    <w:basedOn w:val="Heading"/>
    <w:next w:val="Tijeloteksta"/>
    <w:qFormat/>
    <w:rsid w:val="00946DAE"/>
    <w:pPr>
      <w:ind w:left="720" w:hanging="720"/>
      <w:outlineLvl w:val="2"/>
    </w:pPr>
    <w:rPr>
      <w:rFonts w:ascii="Calibri" w:hAnsi="Calibri"/>
      <w:b/>
      <w:bCs/>
      <w:sz w:val="24"/>
    </w:rPr>
  </w:style>
  <w:style w:type="paragraph" w:styleId="Naslov5">
    <w:name w:val="heading 5"/>
    <w:basedOn w:val="Heading"/>
    <w:next w:val="Tijeloteksta"/>
    <w:qFormat/>
    <w:pPr>
      <w:numPr>
        <w:ilvl w:val="4"/>
        <w:numId w:val="1"/>
      </w:numPr>
      <w:outlineLvl w:val="4"/>
    </w:pPr>
    <w:rPr>
      <w:b/>
      <w:bCs/>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WW8Num1z0" w:customStyle="true">
    <w:name w:val="WW8Num1z0"/>
    <w:rPr>
      <w:rFonts w:hint="default" w:ascii="Calibri" w:hAnsi="Calibri" w:cs="Calibri"/>
      <w:sz w:val="24"/>
      <w:szCs w:val="24"/>
    </w:rPr>
  </w:style>
  <w:style w:type="character" w:styleId="WW8Num1z1" w:customStyle="true">
    <w:name w:val="WW8Num1z1"/>
  </w:style>
  <w:style w:type="character" w:styleId="WW8Num1z2" w:customStyle="true">
    <w:name w:val="WW8Num1z2"/>
  </w:style>
  <w:style w:type="character" w:styleId="WW8Num1z3" w:customStyle="true">
    <w:name w:val="WW8Num1z3"/>
  </w:style>
  <w:style w:type="character" w:styleId="WW8Num1z4" w:customStyle="true">
    <w:name w:val="WW8Num1z4"/>
  </w:style>
  <w:style w:type="character" w:styleId="WW8Num1z5" w:customStyle="true">
    <w:name w:val="WW8Num1z5"/>
  </w:style>
  <w:style w:type="character" w:styleId="WW8Num1z6" w:customStyle="true">
    <w:name w:val="WW8Num1z6"/>
  </w:style>
  <w:style w:type="character" w:styleId="WW8Num1z7" w:customStyle="true">
    <w:name w:val="WW8Num1z7"/>
  </w:style>
  <w:style w:type="character" w:styleId="WW8Num1z8" w:customStyle="true">
    <w:name w:val="WW8Num1z8"/>
  </w:style>
  <w:style w:type="character" w:styleId="WW8Num2z0" w:customStyle="true">
    <w:name w:val="WW8Num2z0"/>
    <w:rPr>
      <w:rFonts w:ascii="Symbol" w:hAnsi="Symbol" w:cs="Tahoma"/>
      <w:shd w:val="clear" w:color="auto" w:fill="C0C0C0"/>
    </w:rPr>
  </w:style>
  <w:style w:type="character" w:styleId="WW8Num2z1" w:customStyle="true">
    <w:name w:val="WW8Num2z1"/>
    <w:rPr>
      <w:rFonts w:ascii="OpenSymbol" w:hAnsi="OpenSymbol" w:cs="Courier New"/>
    </w:rPr>
  </w:style>
  <w:style w:type="character" w:styleId="WW8Num3z0" w:customStyle="true">
    <w:name w:val="WW8Num3z0"/>
    <w:rPr>
      <w:rFonts w:hint="default" w:ascii="Symbol" w:hAnsi="Symbol" w:cs="Symbol"/>
    </w:rPr>
  </w:style>
  <w:style w:type="character" w:styleId="WW8Num4z0" w:customStyle="true">
    <w:name w:val="WW8Num4z0"/>
    <w:rPr>
      <w:rFonts w:hint="default" w:ascii="Symbol" w:hAnsi="Symbol" w:cs="Symbol"/>
      <w:lang w:val="hr-HR"/>
    </w:rPr>
  </w:style>
  <w:style w:type="character" w:styleId="WW8Num5z0" w:customStyle="true">
    <w:name w:val="WW8Num5z0"/>
    <w:rPr>
      <w:rFonts w:hint="default" w:ascii="Calibri" w:hAnsi="Calibri" w:cs="Calibri"/>
    </w:rPr>
  </w:style>
  <w:style w:type="character" w:styleId="WW8Num6z0" w:customStyle="true">
    <w:name w:val="WW8Num6z0"/>
    <w:rPr>
      <w:rFonts w:hint="default"/>
    </w:rPr>
  </w:style>
  <w:style w:type="character" w:styleId="WW8Num7z0" w:customStyle="true">
    <w:name w:val="WW8Num7z0"/>
    <w:rPr>
      <w:rFonts w:hint="default" w:ascii="Symbol" w:hAnsi="Symbol" w:cs="Symbol"/>
      <w:lang w:val="hr-HR"/>
    </w:rPr>
  </w:style>
  <w:style w:type="character" w:styleId="WW8Num8z0" w:customStyle="true">
    <w:name w:val="WW8Num8z0"/>
    <w:rPr>
      <w:rFonts w:hint="default" w:cs="Calibri"/>
    </w:rPr>
  </w:style>
  <w:style w:type="character" w:styleId="Zadanifontodlomka13" w:customStyle="true">
    <w:name w:val="Zadani font odlomka13"/>
  </w:style>
  <w:style w:type="character" w:styleId="DefaultParagraphFont3" w:customStyle="true">
    <w:name w:val="Default Paragraph Font3"/>
  </w:style>
  <w:style w:type="character" w:styleId="DefaultParagraphFont2" w:customStyle="true">
    <w:name w:val="Default Paragraph Font2"/>
  </w:style>
  <w:style w:type="character" w:styleId="Zadanifontodlomka12" w:customStyle="true">
    <w:name w:val="Zadani font odlomka12"/>
  </w:style>
  <w:style w:type="character" w:styleId="WW8Num6z1" w:customStyle="true">
    <w:name w:val="WW8Num6z1"/>
  </w:style>
  <w:style w:type="character" w:styleId="WW8Num6z2" w:customStyle="true">
    <w:name w:val="WW8Num6z2"/>
  </w:style>
  <w:style w:type="character" w:styleId="WW8Num6z3" w:customStyle="true">
    <w:name w:val="WW8Num6z3"/>
  </w:style>
  <w:style w:type="character" w:styleId="WW8Num6z4" w:customStyle="true">
    <w:name w:val="WW8Num6z4"/>
  </w:style>
  <w:style w:type="character" w:styleId="WW8Num6z5" w:customStyle="true">
    <w:name w:val="WW8Num6z5"/>
  </w:style>
  <w:style w:type="character" w:styleId="WW8Num6z6" w:customStyle="true">
    <w:name w:val="WW8Num6z6"/>
  </w:style>
  <w:style w:type="character" w:styleId="WW8Num6z7" w:customStyle="true">
    <w:name w:val="WW8Num6z7"/>
  </w:style>
  <w:style w:type="character" w:styleId="WW8Num6z8" w:customStyle="true">
    <w:name w:val="WW8Num6z8"/>
  </w:style>
  <w:style w:type="character" w:styleId="WW8Num8z1" w:customStyle="true">
    <w:name w:val="WW8Num8z1"/>
  </w:style>
  <w:style w:type="character" w:styleId="WW8Num8z2" w:customStyle="true">
    <w:name w:val="WW8Num8z2"/>
  </w:style>
  <w:style w:type="character" w:styleId="WW8Num8z3" w:customStyle="true">
    <w:name w:val="WW8Num8z3"/>
  </w:style>
  <w:style w:type="character" w:styleId="WW8Num8z4" w:customStyle="true">
    <w:name w:val="WW8Num8z4"/>
  </w:style>
  <w:style w:type="character" w:styleId="WW8Num8z5" w:customStyle="true">
    <w:name w:val="WW8Num8z5"/>
  </w:style>
  <w:style w:type="character" w:styleId="WW8Num8z6" w:customStyle="true">
    <w:name w:val="WW8Num8z6"/>
  </w:style>
  <w:style w:type="character" w:styleId="WW8Num8z7" w:customStyle="true">
    <w:name w:val="WW8Num8z7"/>
  </w:style>
  <w:style w:type="character" w:styleId="WW8Num8z8" w:customStyle="true">
    <w:name w:val="WW8Num8z8"/>
  </w:style>
  <w:style w:type="character" w:styleId="WW8Num9z0" w:customStyle="true">
    <w:name w:val="WW8Num9z0"/>
    <w:rPr>
      <w:rFonts w:hint="default" w:ascii="Calibri" w:hAnsi="Calibri" w:eastAsia="Times New Roman" w:cs="Calibri"/>
    </w:rPr>
  </w:style>
  <w:style w:type="character" w:styleId="WW8Num9z1" w:customStyle="true">
    <w:name w:val="WW8Num9z1"/>
    <w:rPr>
      <w:rFonts w:hint="default" w:ascii="Courier New" w:hAnsi="Courier New" w:cs="Courier New"/>
    </w:rPr>
  </w:style>
  <w:style w:type="character" w:styleId="WW8Num9z2" w:customStyle="true">
    <w:name w:val="WW8Num9z2"/>
    <w:rPr>
      <w:rFonts w:hint="default" w:ascii="Wingdings" w:hAnsi="Wingdings" w:cs="Wingdings"/>
    </w:rPr>
  </w:style>
  <w:style w:type="character" w:styleId="WW8Num9z3" w:customStyle="true">
    <w:name w:val="WW8Num9z3"/>
    <w:rPr>
      <w:rFonts w:hint="default" w:ascii="Symbol" w:hAnsi="Symbol" w:cs="Symbol"/>
    </w:rPr>
  </w:style>
  <w:style w:type="character" w:styleId="WW8Num10z0" w:customStyle="true">
    <w:name w:val="WW8Num10z0"/>
    <w:rPr>
      <w:rFonts w:hint="default" w:eastAsia="Calibri"/>
    </w:rPr>
  </w:style>
  <w:style w:type="character" w:styleId="WW8Num10z1" w:customStyle="true">
    <w:name w:val="WW8Num10z1"/>
  </w:style>
  <w:style w:type="character" w:styleId="WW8Num10z2" w:customStyle="true">
    <w:name w:val="WW8Num10z2"/>
  </w:style>
  <w:style w:type="character" w:styleId="WW8Num10z3" w:customStyle="true">
    <w:name w:val="WW8Num10z3"/>
  </w:style>
  <w:style w:type="character" w:styleId="WW8Num10z4" w:customStyle="true">
    <w:name w:val="WW8Num10z4"/>
  </w:style>
  <w:style w:type="character" w:styleId="WW8Num10z5" w:customStyle="true">
    <w:name w:val="WW8Num10z5"/>
  </w:style>
  <w:style w:type="character" w:styleId="WW8Num10z6" w:customStyle="true">
    <w:name w:val="WW8Num10z6"/>
  </w:style>
  <w:style w:type="character" w:styleId="WW8Num10z7" w:customStyle="true">
    <w:name w:val="WW8Num10z7"/>
  </w:style>
  <w:style w:type="character" w:styleId="WW8Num10z8" w:customStyle="true">
    <w:name w:val="WW8Num10z8"/>
  </w:style>
  <w:style w:type="character" w:styleId="WW8Num11z0" w:customStyle="true">
    <w:name w:val="WW8Num11z0"/>
    <w:rPr>
      <w:rFonts w:hint="default"/>
    </w:rPr>
  </w:style>
  <w:style w:type="character" w:styleId="WW8Num11z1" w:customStyle="true">
    <w:name w:val="WW8Num11z1"/>
  </w:style>
  <w:style w:type="character" w:styleId="WW8Num11z2" w:customStyle="true">
    <w:name w:val="WW8Num11z2"/>
  </w:style>
  <w:style w:type="character" w:styleId="WW8Num11z3" w:customStyle="true">
    <w:name w:val="WW8Num11z3"/>
  </w:style>
  <w:style w:type="character" w:styleId="WW8Num11z4" w:customStyle="true">
    <w:name w:val="WW8Num11z4"/>
  </w:style>
  <w:style w:type="character" w:styleId="WW8Num11z5" w:customStyle="true">
    <w:name w:val="WW8Num11z5"/>
  </w:style>
  <w:style w:type="character" w:styleId="WW8Num11z6" w:customStyle="true">
    <w:name w:val="WW8Num11z6"/>
  </w:style>
  <w:style w:type="character" w:styleId="WW8Num11z7" w:customStyle="true">
    <w:name w:val="WW8Num11z7"/>
  </w:style>
  <w:style w:type="character" w:styleId="WW8Num11z8" w:customStyle="true">
    <w:name w:val="WW8Num11z8"/>
  </w:style>
  <w:style w:type="character" w:styleId="WW8Num12z0" w:customStyle="true">
    <w:name w:val="WW8Num12z0"/>
  </w:style>
  <w:style w:type="character" w:styleId="WW8Num12z1" w:customStyle="true">
    <w:name w:val="WW8Num12z1"/>
  </w:style>
  <w:style w:type="character" w:styleId="WW8Num12z2" w:customStyle="true">
    <w:name w:val="WW8Num12z2"/>
  </w:style>
  <w:style w:type="character" w:styleId="WW8Num12z3" w:customStyle="true">
    <w:name w:val="WW8Num12z3"/>
  </w:style>
  <w:style w:type="character" w:styleId="WW8Num12z4" w:customStyle="true">
    <w:name w:val="WW8Num12z4"/>
  </w:style>
  <w:style w:type="character" w:styleId="WW8Num12z5" w:customStyle="true">
    <w:name w:val="WW8Num12z5"/>
  </w:style>
  <w:style w:type="character" w:styleId="WW8Num12z6" w:customStyle="true">
    <w:name w:val="WW8Num12z6"/>
  </w:style>
  <w:style w:type="character" w:styleId="WW8Num12z7" w:customStyle="true">
    <w:name w:val="WW8Num12z7"/>
  </w:style>
  <w:style w:type="character" w:styleId="WW8Num12z8" w:customStyle="true">
    <w:name w:val="WW8Num12z8"/>
  </w:style>
  <w:style w:type="character" w:styleId="WW8Num13z0" w:customStyle="true">
    <w:name w:val="WW8Num13z0"/>
    <w:rPr>
      <w:rFonts w:hint="default"/>
    </w:rPr>
  </w:style>
  <w:style w:type="character" w:styleId="WW8Num13z1" w:customStyle="true">
    <w:name w:val="WW8Num13z1"/>
  </w:style>
  <w:style w:type="character" w:styleId="WW8Num13z2" w:customStyle="true">
    <w:name w:val="WW8Num13z2"/>
  </w:style>
  <w:style w:type="character" w:styleId="WW8Num13z3" w:customStyle="true">
    <w:name w:val="WW8Num13z3"/>
  </w:style>
  <w:style w:type="character" w:styleId="WW8Num13z4" w:customStyle="true">
    <w:name w:val="WW8Num13z4"/>
  </w:style>
  <w:style w:type="character" w:styleId="WW8Num13z5" w:customStyle="true">
    <w:name w:val="WW8Num13z5"/>
  </w:style>
  <w:style w:type="character" w:styleId="WW8Num13z6" w:customStyle="true">
    <w:name w:val="WW8Num13z6"/>
  </w:style>
  <w:style w:type="character" w:styleId="WW8Num13z7" w:customStyle="true">
    <w:name w:val="WW8Num13z7"/>
  </w:style>
  <w:style w:type="character" w:styleId="WW8Num13z8" w:customStyle="true">
    <w:name w:val="WW8Num13z8"/>
  </w:style>
  <w:style w:type="character" w:styleId="WW8Num14z0" w:customStyle="true">
    <w:name w:val="WW8Num14z0"/>
    <w:rPr>
      <w:rFonts w:hint="default"/>
    </w:rPr>
  </w:style>
  <w:style w:type="character" w:styleId="WW8Num15z0" w:customStyle="true">
    <w:name w:val="WW8Num15z0"/>
  </w:style>
  <w:style w:type="character" w:styleId="WW8Num15z1" w:customStyle="true">
    <w:name w:val="WW8Num15z1"/>
  </w:style>
  <w:style w:type="character" w:styleId="WW8Num15z2" w:customStyle="true">
    <w:name w:val="WW8Num15z2"/>
  </w:style>
  <w:style w:type="character" w:styleId="WW8Num15z3" w:customStyle="true">
    <w:name w:val="WW8Num15z3"/>
  </w:style>
  <w:style w:type="character" w:styleId="WW8Num15z4" w:customStyle="true">
    <w:name w:val="WW8Num15z4"/>
  </w:style>
  <w:style w:type="character" w:styleId="WW8Num15z5" w:customStyle="true">
    <w:name w:val="WW8Num15z5"/>
  </w:style>
  <w:style w:type="character" w:styleId="WW8Num15z6" w:customStyle="true">
    <w:name w:val="WW8Num15z6"/>
  </w:style>
  <w:style w:type="character" w:styleId="WW8Num15z7" w:customStyle="true">
    <w:name w:val="WW8Num15z7"/>
  </w:style>
  <w:style w:type="character" w:styleId="WW8Num15z8" w:customStyle="true">
    <w:name w:val="WW8Num15z8"/>
  </w:style>
  <w:style w:type="character" w:styleId="WW8Num16z0" w:customStyle="true">
    <w:name w:val="WW8Num16z0"/>
    <w:rPr>
      <w:rFonts w:hint="default"/>
    </w:rPr>
  </w:style>
  <w:style w:type="character" w:styleId="WW8Num16z1" w:customStyle="true">
    <w:name w:val="WW8Num16z1"/>
  </w:style>
  <w:style w:type="character" w:styleId="WW8Num16z2" w:customStyle="true">
    <w:name w:val="WW8Num16z2"/>
  </w:style>
  <w:style w:type="character" w:styleId="WW8Num16z3" w:customStyle="true">
    <w:name w:val="WW8Num16z3"/>
  </w:style>
  <w:style w:type="character" w:styleId="WW8Num16z4" w:customStyle="true">
    <w:name w:val="WW8Num16z4"/>
  </w:style>
  <w:style w:type="character" w:styleId="WW8Num16z5" w:customStyle="true">
    <w:name w:val="WW8Num16z5"/>
  </w:style>
  <w:style w:type="character" w:styleId="WW8Num16z6" w:customStyle="true">
    <w:name w:val="WW8Num16z6"/>
  </w:style>
  <w:style w:type="character" w:styleId="WW8Num16z7" w:customStyle="true">
    <w:name w:val="WW8Num16z7"/>
  </w:style>
  <w:style w:type="character" w:styleId="WW8Num16z8" w:customStyle="true">
    <w:name w:val="WW8Num16z8"/>
  </w:style>
  <w:style w:type="character" w:styleId="WW8Num17z0" w:customStyle="true">
    <w:name w:val="WW8Num17z0"/>
    <w:rPr>
      <w:rFonts w:hint="default" w:ascii="Symbol" w:hAnsi="Symbol" w:cs="Symbol"/>
    </w:rPr>
  </w:style>
  <w:style w:type="character" w:styleId="WW8Num17z1" w:customStyle="true">
    <w:name w:val="WW8Num17z1"/>
    <w:rPr>
      <w:rFonts w:hint="default" w:ascii="Courier New" w:hAnsi="Courier New" w:cs="Courier New"/>
    </w:rPr>
  </w:style>
  <w:style w:type="character" w:styleId="WW8Num17z2" w:customStyle="true">
    <w:name w:val="WW8Num17z2"/>
    <w:rPr>
      <w:rFonts w:hint="default" w:ascii="Wingdings" w:hAnsi="Wingdings" w:cs="Wingdings"/>
    </w:rPr>
  </w:style>
  <w:style w:type="character" w:styleId="WW8Num18z0" w:customStyle="true">
    <w:name w:val="WW8Num18z0"/>
    <w:rPr>
      <w:rFonts w:hint="default"/>
    </w:rPr>
  </w:style>
  <w:style w:type="character" w:styleId="WW8Num18z1" w:customStyle="true">
    <w:name w:val="WW8Num18z1"/>
  </w:style>
  <w:style w:type="character" w:styleId="WW8Num18z2" w:customStyle="true">
    <w:name w:val="WW8Num18z2"/>
  </w:style>
  <w:style w:type="character" w:styleId="WW8Num18z3" w:customStyle="true">
    <w:name w:val="WW8Num18z3"/>
  </w:style>
  <w:style w:type="character" w:styleId="WW8Num18z4" w:customStyle="true">
    <w:name w:val="WW8Num18z4"/>
  </w:style>
  <w:style w:type="character" w:styleId="WW8Num18z5" w:customStyle="true">
    <w:name w:val="WW8Num18z5"/>
  </w:style>
  <w:style w:type="character" w:styleId="WW8Num18z6" w:customStyle="true">
    <w:name w:val="WW8Num18z6"/>
  </w:style>
  <w:style w:type="character" w:styleId="WW8Num18z7" w:customStyle="true">
    <w:name w:val="WW8Num18z7"/>
  </w:style>
  <w:style w:type="character" w:styleId="WW8Num18z8" w:customStyle="true">
    <w:name w:val="WW8Num18z8"/>
  </w:style>
  <w:style w:type="character" w:styleId="WW8Num19z0" w:customStyle="true">
    <w:name w:val="WW8Num19z0"/>
    <w:rPr>
      <w:rFonts w:hint="default" w:ascii="Symbol" w:hAnsi="Symbol" w:cs="Symbol"/>
      <w:lang w:val="hr-HR"/>
    </w:rPr>
  </w:style>
  <w:style w:type="character" w:styleId="WW8Num19z1" w:customStyle="true">
    <w:name w:val="WW8Num19z1"/>
    <w:rPr>
      <w:rFonts w:hint="default" w:ascii="Courier New" w:hAnsi="Courier New" w:cs="Courier New"/>
    </w:rPr>
  </w:style>
  <w:style w:type="character" w:styleId="WW8Num19z2" w:customStyle="true">
    <w:name w:val="WW8Num19z2"/>
    <w:rPr>
      <w:rFonts w:hint="default" w:ascii="Wingdings" w:hAnsi="Wingdings" w:cs="Wingdings"/>
    </w:rPr>
  </w:style>
  <w:style w:type="character" w:styleId="WW8Num20z0" w:customStyle="true">
    <w:name w:val="WW8Num20z0"/>
    <w:rPr>
      <w:rFonts w:hint="default" w:cs="Calibri"/>
    </w:rPr>
  </w:style>
  <w:style w:type="character" w:styleId="WW8Num20z1" w:customStyle="true">
    <w:name w:val="WW8Num20z1"/>
  </w:style>
  <w:style w:type="character" w:styleId="WW8Num20z2" w:customStyle="true">
    <w:name w:val="WW8Num20z2"/>
  </w:style>
  <w:style w:type="character" w:styleId="WW8Num20z3" w:customStyle="true">
    <w:name w:val="WW8Num20z3"/>
  </w:style>
  <w:style w:type="character" w:styleId="WW8Num20z4" w:customStyle="true">
    <w:name w:val="WW8Num20z4"/>
  </w:style>
  <w:style w:type="character" w:styleId="WW8Num20z5" w:customStyle="true">
    <w:name w:val="WW8Num20z5"/>
  </w:style>
  <w:style w:type="character" w:styleId="WW8Num20z6" w:customStyle="true">
    <w:name w:val="WW8Num20z6"/>
  </w:style>
  <w:style w:type="character" w:styleId="WW8Num20z7" w:customStyle="true">
    <w:name w:val="WW8Num20z7"/>
  </w:style>
  <w:style w:type="character" w:styleId="WW8Num20z8" w:customStyle="true">
    <w:name w:val="WW8Num20z8"/>
  </w:style>
  <w:style w:type="character" w:styleId="WW8Num21z0" w:customStyle="true">
    <w:name w:val="WW8Num21z0"/>
    <w:rPr>
      <w:rFonts w:ascii="Calibri" w:hAnsi="Calibri" w:cs="Tahoma"/>
    </w:rPr>
  </w:style>
  <w:style w:type="character" w:styleId="WW8Num21z1" w:customStyle="true">
    <w:name w:val="WW8Num21z1"/>
    <w:rPr>
      <w:rFonts w:hint="default" w:ascii="Courier New" w:hAnsi="Courier New" w:cs="Courier New"/>
    </w:rPr>
  </w:style>
  <w:style w:type="character" w:styleId="WW8Num21z2" w:customStyle="true">
    <w:name w:val="WW8Num21z2"/>
    <w:rPr>
      <w:rFonts w:hint="default" w:ascii="Wingdings" w:hAnsi="Wingdings" w:cs="Wingdings"/>
    </w:rPr>
  </w:style>
  <w:style w:type="character" w:styleId="WW8Num21z3" w:customStyle="true">
    <w:name w:val="WW8Num21z3"/>
    <w:rPr>
      <w:rFonts w:hint="default" w:ascii="Symbol" w:hAnsi="Symbol" w:cs="Symbol"/>
    </w:rPr>
  </w:style>
  <w:style w:type="character" w:styleId="WW8Num22z0" w:customStyle="true">
    <w:name w:val="WW8Num22z0"/>
    <w:rPr>
      <w:rFonts w:hint="default"/>
    </w:rPr>
  </w:style>
  <w:style w:type="character" w:styleId="WW8Num22z1" w:customStyle="true">
    <w:name w:val="WW8Num22z1"/>
  </w:style>
  <w:style w:type="character" w:styleId="WW8Num22z2" w:customStyle="true">
    <w:name w:val="WW8Num22z2"/>
  </w:style>
  <w:style w:type="character" w:styleId="WW8Num22z3" w:customStyle="true">
    <w:name w:val="WW8Num22z3"/>
  </w:style>
  <w:style w:type="character" w:styleId="WW8Num22z4" w:customStyle="true">
    <w:name w:val="WW8Num22z4"/>
  </w:style>
  <w:style w:type="character" w:styleId="WW8Num22z5" w:customStyle="true">
    <w:name w:val="WW8Num22z5"/>
  </w:style>
  <w:style w:type="character" w:styleId="WW8Num22z6" w:customStyle="true">
    <w:name w:val="WW8Num22z6"/>
  </w:style>
  <w:style w:type="character" w:styleId="WW8Num22z7" w:customStyle="true">
    <w:name w:val="WW8Num22z7"/>
  </w:style>
  <w:style w:type="character" w:styleId="WW8Num22z8" w:customStyle="true">
    <w:name w:val="WW8Num22z8"/>
  </w:style>
  <w:style w:type="character" w:styleId="WW8Num23z0" w:customStyle="true">
    <w:name w:val="WW8Num23z0"/>
    <w:rPr>
      <w:rFonts w:hint="default" w:ascii="Calibri" w:hAnsi="Calibri" w:cs="Calibri"/>
    </w:rPr>
  </w:style>
  <w:style w:type="character" w:styleId="WW8Num23z1" w:customStyle="true">
    <w:name w:val="WW8Num23z1"/>
  </w:style>
  <w:style w:type="character" w:styleId="WW8Num23z2" w:customStyle="true">
    <w:name w:val="WW8Num23z2"/>
  </w:style>
  <w:style w:type="character" w:styleId="WW8Num23z3" w:customStyle="true">
    <w:name w:val="WW8Num23z3"/>
  </w:style>
  <w:style w:type="character" w:styleId="WW8Num23z4" w:customStyle="true">
    <w:name w:val="WW8Num23z4"/>
  </w:style>
  <w:style w:type="character" w:styleId="WW8Num23z5" w:customStyle="true">
    <w:name w:val="WW8Num23z5"/>
  </w:style>
  <w:style w:type="character" w:styleId="WW8Num23z6" w:customStyle="true">
    <w:name w:val="WW8Num23z6"/>
  </w:style>
  <w:style w:type="character" w:styleId="WW8Num23z7" w:customStyle="true">
    <w:name w:val="WW8Num23z7"/>
  </w:style>
  <w:style w:type="character" w:styleId="WW8Num23z8" w:customStyle="true">
    <w:name w:val="WW8Num23z8"/>
  </w:style>
  <w:style w:type="character" w:styleId="WW8Num24z0" w:customStyle="true">
    <w:name w:val="WW8Num24z0"/>
    <w:rPr>
      <w:rFonts w:hint="default" w:ascii="Arial Narrow" w:hAnsi="Arial Narrow" w:cs="Arial Narrow"/>
    </w:rPr>
  </w:style>
  <w:style w:type="character" w:styleId="WW8Num24z1" w:customStyle="true">
    <w:name w:val="WW8Num24z1"/>
    <w:rPr>
      <w:rFonts w:hint="default" w:ascii="Courier New" w:hAnsi="Courier New" w:cs="Courier New"/>
    </w:rPr>
  </w:style>
  <w:style w:type="character" w:styleId="WW8Num24z2" w:customStyle="true">
    <w:name w:val="WW8Num24z2"/>
    <w:rPr>
      <w:rFonts w:hint="default" w:ascii="Wingdings" w:hAnsi="Wingdings" w:cs="Wingdings"/>
    </w:rPr>
  </w:style>
  <w:style w:type="character" w:styleId="WW8Num24z3" w:customStyle="true">
    <w:name w:val="WW8Num24z3"/>
    <w:rPr>
      <w:rFonts w:hint="default" w:ascii="Symbol" w:hAnsi="Symbol" w:cs="Symbol"/>
    </w:rPr>
  </w:style>
  <w:style w:type="character" w:styleId="WW-DefaultParagraphFont" w:customStyle="true">
    <w:name w:val="WW-Default Paragraph Font"/>
  </w:style>
  <w:style w:type="character" w:styleId="WW8Num2z2" w:customStyle="true">
    <w:name w:val="WW8Num2z2"/>
  </w:style>
  <w:style w:type="character" w:styleId="WW8Num2z3" w:customStyle="true">
    <w:name w:val="WW8Num2z3"/>
  </w:style>
  <w:style w:type="character" w:styleId="WW8Num2z4" w:customStyle="true">
    <w:name w:val="WW8Num2z4"/>
  </w:style>
  <w:style w:type="character" w:styleId="WW8Num2z5" w:customStyle="true">
    <w:name w:val="WW8Num2z5"/>
  </w:style>
  <w:style w:type="character" w:styleId="WW8Num2z6" w:customStyle="true">
    <w:name w:val="WW8Num2z6"/>
  </w:style>
  <w:style w:type="character" w:styleId="WW8Num2z7" w:customStyle="true">
    <w:name w:val="WW8Num2z7"/>
  </w:style>
  <w:style w:type="character" w:styleId="WW8Num2z8" w:customStyle="true">
    <w:name w:val="WW8Num2z8"/>
  </w:style>
  <w:style w:type="character" w:styleId="WW8Num5z1" w:customStyle="true">
    <w:name w:val="WW8Num5z1"/>
    <w:rPr>
      <w:rFonts w:ascii="OpenSymbol" w:hAnsi="OpenSymbol" w:cs="Courier New"/>
    </w:rPr>
  </w:style>
  <w:style w:type="character" w:styleId="WW8Num7z1" w:customStyle="true">
    <w:name w:val="WW8Num7z1"/>
    <w:rPr>
      <w:rFonts w:hint="default" w:ascii="Symbol" w:hAnsi="Symbol" w:cs="Symbol"/>
    </w:rPr>
  </w:style>
  <w:style w:type="character" w:styleId="WW8Num7z2" w:customStyle="true">
    <w:name w:val="WW8Num7z2"/>
    <w:rPr>
      <w:rFonts w:ascii="OpenSymbol" w:hAnsi="OpenSymbol" w:cs="OpenSymbol"/>
    </w:rPr>
  </w:style>
  <w:style w:type="character" w:styleId="WW8Num14z1" w:customStyle="true">
    <w:name w:val="WW8Num14z1"/>
    <w:rPr>
      <w:rFonts w:hint="default" w:ascii="Courier New" w:hAnsi="Courier New" w:cs="Courier New"/>
    </w:rPr>
  </w:style>
  <w:style w:type="character" w:styleId="WW8Num14z2" w:customStyle="true">
    <w:name w:val="WW8Num14z2"/>
    <w:rPr>
      <w:rFonts w:hint="default" w:ascii="Wingdings" w:hAnsi="Wingdings" w:cs="Wingdings"/>
    </w:rPr>
  </w:style>
  <w:style w:type="character" w:styleId="WW8Num17z3" w:customStyle="true">
    <w:name w:val="WW8Num17z3"/>
  </w:style>
  <w:style w:type="character" w:styleId="WW8Num17z4" w:customStyle="true">
    <w:name w:val="WW8Num17z4"/>
  </w:style>
  <w:style w:type="character" w:styleId="WW8Num17z5" w:customStyle="true">
    <w:name w:val="WW8Num17z5"/>
  </w:style>
  <w:style w:type="character" w:styleId="WW8Num17z6" w:customStyle="true">
    <w:name w:val="WW8Num17z6"/>
  </w:style>
  <w:style w:type="character" w:styleId="WW8Num17z7" w:customStyle="true">
    <w:name w:val="WW8Num17z7"/>
  </w:style>
  <w:style w:type="character" w:styleId="WW8Num17z8" w:customStyle="true">
    <w:name w:val="WW8Num17z8"/>
  </w:style>
  <w:style w:type="character" w:styleId="WW8Num19z3" w:customStyle="true">
    <w:name w:val="WW8Num19z3"/>
  </w:style>
  <w:style w:type="character" w:styleId="WW8Num19z4" w:customStyle="true">
    <w:name w:val="WW8Num19z4"/>
  </w:style>
  <w:style w:type="character" w:styleId="WW8Num19z5" w:customStyle="true">
    <w:name w:val="WW8Num19z5"/>
  </w:style>
  <w:style w:type="character" w:styleId="WW8Num19z6" w:customStyle="true">
    <w:name w:val="WW8Num19z6"/>
  </w:style>
  <w:style w:type="character" w:styleId="WW8Num19z7" w:customStyle="true">
    <w:name w:val="WW8Num19z7"/>
  </w:style>
  <w:style w:type="character" w:styleId="WW8Num19z8" w:customStyle="true">
    <w:name w:val="WW8Num19z8"/>
  </w:style>
  <w:style w:type="character" w:styleId="WW8Num25z0" w:customStyle="true">
    <w:name w:val="WW8Num25z0"/>
    <w:rPr>
      <w:rFonts w:hint="default" w:ascii="Symbol" w:hAnsi="Symbol" w:cs="Symbol"/>
    </w:rPr>
  </w:style>
  <w:style w:type="character" w:styleId="WW8Num25z1" w:customStyle="true">
    <w:name w:val="WW8Num25z1"/>
    <w:rPr>
      <w:rFonts w:hint="default" w:ascii="Courier New" w:hAnsi="Courier New" w:cs="Courier New"/>
    </w:rPr>
  </w:style>
  <w:style w:type="character" w:styleId="WW8Num25z2" w:customStyle="true">
    <w:name w:val="WW8Num25z2"/>
    <w:rPr>
      <w:rFonts w:hint="default" w:ascii="Wingdings" w:hAnsi="Wingdings" w:cs="Wingdings"/>
    </w:rPr>
  </w:style>
  <w:style w:type="character" w:styleId="WW8Num26z0" w:customStyle="true">
    <w:name w:val="WW8Num26z0"/>
    <w:rPr>
      <w:rFonts w:ascii="Calibri" w:hAnsi="Calibri" w:cs="Tahoma"/>
    </w:rPr>
  </w:style>
  <w:style w:type="character" w:styleId="WW8Num26z1" w:customStyle="true">
    <w:name w:val="WW8Num26z1"/>
    <w:rPr>
      <w:rFonts w:hint="default" w:ascii="Courier New" w:hAnsi="Courier New" w:cs="Courier New"/>
    </w:rPr>
  </w:style>
  <w:style w:type="character" w:styleId="WW8Num26z2" w:customStyle="true">
    <w:name w:val="WW8Num26z2"/>
    <w:rPr>
      <w:rFonts w:hint="default" w:ascii="Wingdings" w:hAnsi="Wingdings" w:cs="Wingdings"/>
    </w:rPr>
  </w:style>
  <w:style w:type="character" w:styleId="WW8Num26z3" w:customStyle="true">
    <w:name w:val="WW8Num26z3"/>
    <w:rPr>
      <w:rFonts w:hint="default" w:ascii="Symbol" w:hAnsi="Symbol" w:cs="Symbol"/>
    </w:rPr>
  </w:style>
  <w:style w:type="character" w:styleId="WW-DefaultParagraphFont1" w:customStyle="true">
    <w:name w:val="WW-Default Paragraph Font1"/>
  </w:style>
  <w:style w:type="character" w:styleId="WW8Num1ztrue" w:customStyle="true">
    <w:name w:val="WW8Num1ztrue"/>
  </w:style>
  <w:style w:type="character" w:styleId="WW-WW8Num1ztrue" w:customStyle="true">
    <w:name w:val="WW-WW8Num1ztrue"/>
  </w:style>
  <w:style w:type="character" w:styleId="WW-WW8Num1ztrue1" w:customStyle="true">
    <w:name w:val="WW-WW8Num1ztrue1"/>
  </w:style>
  <w:style w:type="character" w:styleId="WW-WW8Num1ztrue2" w:customStyle="true">
    <w:name w:val="WW-WW8Num1ztrue2"/>
  </w:style>
  <w:style w:type="character" w:styleId="WW-WW8Num1ztrue3" w:customStyle="true">
    <w:name w:val="WW-WW8Num1ztrue3"/>
  </w:style>
  <w:style w:type="character" w:styleId="WW-WW8Num1ztrue4" w:customStyle="true">
    <w:name w:val="WW-WW8Num1ztrue4"/>
  </w:style>
  <w:style w:type="character" w:styleId="WW-WW8Num1ztrue5" w:customStyle="true">
    <w:name w:val="WW-WW8Num1ztrue5"/>
  </w:style>
  <w:style w:type="character" w:styleId="WW-WW8Num1ztrue6" w:customStyle="true">
    <w:name w:val="WW-WW8Num1ztrue6"/>
  </w:style>
  <w:style w:type="character" w:styleId="WW8Num2ztrue" w:customStyle="true">
    <w:name w:val="WW8Num2ztrue"/>
  </w:style>
  <w:style w:type="character" w:styleId="WW-WW8Num2ztrue" w:customStyle="true">
    <w:name w:val="WW-WW8Num2ztrue"/>
  </w:style>
  <w:style w:type="character" w:styleId="WW-WW8Num2ztrue1" w:customStyle="true">
    <w:name w:val="WW-WW8Num2ztrue1"/>
  </w:style>
  <w:style w:type="character" w:styleId="WW-WW8Num2ztrue2" w:customStyle="true">
    <w:name w:val="WW-WW8Num2ztrue2"/>
  </w:style>
  <w:style w:type="character" w:styleId="WW-WW8Num2ztrue3" w:customStyle="true">
    <w:name w:val="WW-WW8Num2ztrue3"/>
  </w:style>
  <w:style w:type="character" w:styleId="WW-WW8Num2ztrue4" w:customStyle="true">
    <w:name w:val="WW-WW8Num2ztrue4"/>
  </w:style>
  <w:style w:type="character" w:styleId="WW-WW8Num2ztrue5" w:customStyle="true">
    <w:name w:val="WW-WW8Num2ztrue5"/>
  </w:style>
  <w:style w:type="character" w:styleId="WW-WW8Num2ztrue6" w:customStyle="true">
    <w:name w:val="WW-WW8Num2ztrue6"/>
  </w:style>
  <w:style w:type="character" w:styleId="WW-WW8Num1ztrue7" w:customStyle="true">
    <w:name w:val="WW-WW8Num1ztrue7"/>
  </w:style>
  <w:style w:type="character" w:styleId="WW-WW8Num1ztrue11" w:customStyle="true">
    <w:name w:val="WW-WW8Num1ztrue11"/>
  </w:style>
  <w:style w:type="character" w:styleId="WW-WW8Num1ztrue21" w:customStyle="true">
    <w:name w:val="WW-WW8Num1ztrue21"/>
  </w:style>
  <w:style w:type="character" w:styleId="WW-WW8Num1ztrue31" w:customStyle="true">
    <w:name w:val="WW-WW8Num1ztrue31"/>
  </w:style>
  <w:style w:type="character" w:styleId="WW-WW8Num1ztrue41" w:customStyle="true">
    <w:name w:val="WW-WW8Num1ztrue41"/>
  </w:style>
  <w:style w:type="character" w:styleId="WW-WW8Num1ztrue51" w:customStyle="true">
    <w:name w:val="WW-WW8Num1ztrue51"/>
  </w:style>
  <w:style w:type="character" w:styleId="WW-WW8Num1ztrue61" w:customStyle="true">
    <w:name w:val="WW-WW8Num1ztrue61"/>
  </w:style>
  <w:style w:type="character" w:styleId="WW-WW8Num2ztrue7" w:customStyle="true">
    <w:name w:val="WW-WW8Num2ztrue7"/>
  </w:style>
  <w:style w:type="character" w:styleId="WW-WW8Num2ztrue11" w:customStyle="true">
    <w:name w:val="WW-WW8Num2ztrue11"/>
  </w:style>
  <w:style w:type="character" w:styleId="WW-WW8Num2ztrue21" w:customStyle="true">
    <w:name w:val="WW-WW8Num2ztrue21"/>
  </w:style>
  <w:style w:type="character" w:styleId="WW-WW8Num2ztrue31" w:customStyle="true">
    <w:name w:val="WW-WW8Num2ztrue31"/>
  </w:style>
  <w:style w:type="character" w:styleId="WW-WW8Num2ztrue41" w:customStyle="true">
    <w:name w:val="WW-WW8Num2ztrue41"/>
  </w:style>
  <w:style w:type="character" w:styleId="WW-WW8Num2ztrue51" w:customStyle="true">
    <w:name w:val="WW-WW8Num2ztrue51"/>
  </w:style>
  <w:style w:type="character" w:styleId="WW-WW8Num2ztrue61" w:customStyle="true">
    <w:name w:val="WW-WW8Num2ztrue61"/>
  </w:style>
  <w:style w:type="character" w:styleId="WW-WW8Num1ztrue71" w:customStyle="true">
    <w:name w:val="WW-WW8Num1ztrue71"/>
  </w:style>
  <w:style w:type="character" w:styleId="WW-WW8Num1ztrue111" w:customStyle="true">
    <w:name w:val="WW-WW8Num1ztrue111"/>
  </w:style>
  <w:style w:type="character" w:styleId="WW-WW8Num1ztrue211" w:customStyle="true">
    <w:name w:val="WW-WW8Num1ztrue211"/>
  </w:style>
  <w:style w:type="character" w:styleId="WW-WW8Num1ztrue311" w:customStyle="true">
    <w:name w:val="WW-WW8Num1ztrue311"/>
  </w:style>
  <w:style w:type="character" w:styleId="WW-WW8Num1ztrue411" w:customStyle="true">
    <w:name w:val="WW-WW8Num1ztrue411"/>
  </w:style>
  <w:style w:type="character" w:styleId="WW-WW8Num1ztrue511" w:customStyle="true">
    <w:name w:val="WW-WW8Num1ztrue511"/>
  </w:style>
  <w:style w:type="character" w:styleId="WW-WW8Num1ztrue611" w:customStyle="true">
    <w:name w:val="WW-WW8Num1ztrue611"/>
  </w:style>
  <w:style w:type="character" w:styleId="WW-WW8Num2ztrue71" w:customStyle="true">
    <w:name w:val="WW-WW8Num2ztrue71"/>
  </w:style>
  <w:style w:type="character" w:styleId="WW-WW8Num2ztrue111" w:customStyle="true">
    <w:name w:val="WW-WW8Num2ztrue111"/>
  </w:style>
  <w:style w:type="character" w:styleId="WW-WW8Num2ztrue211" w:customStyle="true">
    <w:name w:val="WW-WW8Num2ztrue211"/>
  </w:style>
  <w:style w:type="character" w:styleId="WW-WW8Num2ztrue311" w:customStyle="true">
    <w:name w:val="WW-WW8Num2ztrue311"/>
  </w:style>
  <w:style w:type="character" w:styleId="WW-WW8Num2ztrue411" w:customStyle="true">
    <w:name w:val="WW-WW8Num2ztrue411"/>
  </w:style>
  <w:style w:type="character" w:styleId="WW-WW8Num2ztrue511" w:customStyle="true">
    <w:name w:val="WW-WW8Num2ztrue511"/>
  </w:style>
  <w:style w:type="character" w:styleId="WW-WW8Num2ztrue611" w:customStyle="true">
    <w:name w:val="WW-WW8Num2ztrue611"/>
  </w:style>
  <w:style w:type="character" w:styleId="WW-WW8Num1ztrue711" w:customStyle="true">
    <w:name w:val="WW-WW8Num1ztrue711"/>
  </w:style>
  <w:style w:type="character" w:styleId="WW-WW8Num1ztrue1111" w:customStyle="true">
    <w:name w:val="WW-WW8Num1ztrue1111"/>
  </w:style>
  <w:style w:type="character" w:styleId="WW-WW8Num1ztrue2111" w:customStyle="true">
    <w:name w:val="WW-WW8Num1ztrue2111"/>
  </w:style>
  <w:style w:type="character" w:styleId="WW-WW8Num1ztrue3111" w:customStyle="true">
    <w:name w:val="WW-WW8Num1ztrue3111"/>
  </w:style>
  <w:style w:type="character" w:styleId="WW-WW8Num1ztrue4111" w:customStyle="true">
    <w:name w:val="WW-WW8Num1ztrue4111"/>
  </w:style>
  <w:style w:type="character" w:styleId="WW-WW8Num1ztrue5111" w:customStyle="true">
    <w:name w:val="WW-WW8Num1ztrue5111"/>
  </w:style>
  <w:style w:type="character" w:styleId="WW-WW8Num1ztrue6111" w:customStyle="true">
    <w:name w:val="WW-WW8Num1ztrue6111"/>
  </w:style>
  <w:style w:type="character" w:styleId="WW-WW8Num2ztrue711" w:customStyle="true">
    <w:name w:val="WW-WW8Num2ztrue711"/>
  </w:style>
  <w:style w:type="character" w:styleId="WW-WW8Num2ztrue1111" w:customStyle="true">
    <w:name w:val="WW-WW8Num2ztrue1111"/>
  </w:style>
  <w:style w:type="character" w:styleId="WW-WW8Num2ztrue2111" w:customStyle="true">
    <w:name w:val="WW-WW8Num2ztrue2111"/>
  </w:style>
  <w:style w:type="character" w:styleId="WW-WW8Num2ztrue3111" w:customStyle="true">
    <w:name w:val="WW-WW8Num2ztrue3111"/>
  </w:style>
  <w:style w:type="character" w:styleId="WW-WW8Num2ztrue4111" w:customStyle="true">
    <w:name w:val="WW-WW8Num2ztrue4111"/>
  </w:style>
  <w:style w:type="character" w:styleId="WW-WW8Num2ztrue5111" w:customStyle="true">
    <w:name w:val="WW-WW8Num2ztrue5111"/>
  </w:style>
  <w:style w:type="character" w:styleId="WW-WW8Num2ztrue6111" w:customStyle="true">
    <w:name w:val="WW-WW8Num2ztrue6111"/>
  </w:style>
  <w:style w:type="character" w:styleId="WW-WW8Num1ztrue7111" w:customStyle="true">
    <w:name w:val="WW-WW8Num1ztrue7111"/>
  </w:style>
  <w:style w:type="character" w:styleId="WW-WW8Num1ztrue11111" w:customStyle="true">
    <w:name w:val="WW-WW8Num1ztrue11111"/>
  </w:style>
  <w:style w:type="character" w:styleId="WW-WW8Num1ztrue21111" w:customStyle="true">
    <w:name w:val="WW-WW8Num1ztrue21111"/>
  </w:style>
  <w:style w:type="character" w:styleId="WW-WW8Num1ztrue31111" w:customStyle="true">
    <w:name w:val="WW-WW8Num1ztrue31111"/>
  </w:style>
  <w:style w:type="character" w:styleId="WW-WW8Num1ztrue41111" w:customStyle="true">
    <w:name w:val="WW-WW8Num1ztrue41111"/>
  </w:style>
  <w:style w:type="character" w:styleId="WW-WW8Num1ztrue51111" w:customStyle="true">
    <w:name w:val="WW-WW8Num1ztrue51111"/>
  </w:style>
  <w:style w:type="character" w:styleId="WW-WW8Num1ztrue61111" w:customStyle="true">
    <w:name w:val="WW-WW8Num1ztrue61111"/>
  </w:style>
  <w:style w:type="character" w:styleId="WW-WW8Num2ztrue7111" w:customStyle="true">
    <w:name w:val="WW-WW8Num2ztrue7111"/>
  </w:style>
  <w:style w:type="character" w:styleId="WW-WW8Num2ztrue11111" w:customStyle="true">
    <w:name w:val="WW-WW8Num2ztrue11111"/>
  </w:style>
  <w:style w:type="character" w:styleId="WW-WW8Num2ztrue21111" w:customStyle="true">
    <w:name w:val="WW-WW8Num2ztrue21111"/>
  </w:style>
  <w:style w:type="character" w:styleId="WW-WW8Num2ztrue31111" w:customStyle="true">
    <w:name w:val="WW-WW8Num2ztrue31111"/>
  </w:style>
  <w:style w:type="character" w:styleId="WW-WW8Num2ztrue41111" w:customStyle="true">
    <w:name w:val="WW-WW8Num2ztrue41111"/>
  </w:style>
  <w:style w:type="character" w:styleId="WW-WW8Num2ztrue51111" w:customStyle="true">
    <w:name w:val="WW-WW8Num2ztrue51111"/>
  </w:style>
  <w:style w:type="character" w:styleId="WW-WW8Num2ztrue61111" w:customStyle="true">
    <w:name w:val="WW-WW8Num2ztrue61111"/>
  </w:style>
  <w:style w:type="character" w:styleId="Zadanifontodlomka1" w:customStyle="true">
    <w:name w:val="Zadani font odlomka1"/>
  </w:style>
  <w:style w:type="character" w:styleId="WW-WW8Num1ztrue71111" w:customStyle="true">
    <w:name w:val="WW-WW8Num1ztrue71111"/>
  </w:style>
  <w:style w:type="character" w:styleId="WW-WW8Num1ztrue111111" w:customStyle="true">
    <w:name w:val="WW-WW8Num1ztrue111111"/>
  </w:style>
  <w:style w:type="character" w:styleId="WW-WW8Num1ztrue211111" w:customStyle="true">
    <w:name w:val="WW-WW8Num1ztrue211111"/>
  </w:style>
  <w:style w:type="character" w:styleId="WW-WW8Num1ztrue311111" w:customStyle="true">
    <w:name w:val="WW-WW8Num1ztrue311111"/>
  </w:style>
  <w:style w:type="character" w:styleId="WW-WW8Num1ztrue411111" w:customStyle="true">
    <w:name w:val="WW-WW8Num1ztrue411111"/>
  </w:style>
  <w:style w:type="character" w:styleId="WW-WW8Num1ztrue511111" w:customStyle="true">
    <w:name w:val="WW-WW8Num1ztrue511111"/>
  </w:style>
  <w:style w:type="character" w:styleId="WW-WW8Num1ztrue611111" w:customStyle="true">
    <w:name w:val="WW-WW8Num1ztrue611111"/>
  </w:style>
  <w:style w:type="character" w:styleId="WW-WW8Num2ztrue71111" w:customStyle="true">
    <w:name w:val="WW-WW8Num2ztrue71111"/>
  </w:style>
  <w:style w:type="character" w:styleId="WW-WW8Num2ztrue111111" w:customStyle="true">
    <w:name w:val="WW-WW8Num2ztrue111111"/>
  </w:style>
  <w:style w:type="character" w:styleId="WW-WW8Num2ztrue211111" w:customStyle="true">
    <w:name w:val="WW-WW8Num2ztrue211111"/>
  </w:style>
  <w:style w:type="character" w:styleId="WW-WW8Num2ztrue311111" w:customStyle="true">
    <w:name w:val="WW-WW8Num2ztrue311111"/>
  </w:style>
  <w:style w:type="character" w:styleId="WW-WW8Num2ztrue411111" w:customStyle="true">
    <w:name w:val="WW-WW8Num2ztrue411111"/>
  </w:style>
  <w:style w:type="character" w:styleId="WW-WW8Num2ztrue511111" w:customStyle="true">
    <w:name w:val="WW-WW8Num2ztrue511111"/>
  </w:style>
  <w:style w:type="character" w:styleId="WW-WW8Num2ztrue611111" w:customStyle="true">
    <w:name w:val="WW-WW8Num2ztrue611111"/>
  </w:style>
  <w:style w:type="character" w:styleId="WW-WW8Num1ztrue711111" w:customStyle="true">
    <w:name w:val="WW-WW8Num1ztrue711111"/>
  </w:style>
  <w:style w:type="character" w:styleId="WW-WW8Num1ztrue1111111" w:customStyle="true">
    <w:name w:val="WW-WW8Num1ztrue1111111"/>
  </w:style>
  <w:style w:type="character" w:styleId="WW-WW8Num1ztrue2111111" w:customStyle="true">
    <w:name w:val="WW-WW8Num1ztrue2111111"/>
  </w:style>
  <w:style w:type="character" w:styleId="WW-WW8Num1ztrue3111111" w:customStyle="true">
    <w:name w:val="WW-WW8Num1ztrue3111111"/>
  </w:style>
  <w:style w:type="character" w:styleId="WW-WW8Num1ztrue4111111" w:customStyle="true">
    <w:name w:val="WW-WW8Num1ztrue4111111"/>
  </w:style>
  <w:style w:type="character" w:styleId="WW-WW8Num1ztrue5111111" w:customStyle="true">
    <w:name w:val="WW-WW8Num1ztrue5111111"/>
  </w:style>
  <w:style w:type="character" w:styleId="WW-WW8Num1ztrue6111111" w:customStyle="true">
    <w:name w:val="WW-WW8Num1ztrue6111111"/>
  </w:style>
  <w:style w:type="character" w:styleId="WW-WW8Num2ztrue711111" w:customStyle="true">
    <w:name w:val="WW-WW8Num2ztrue711111"/>
  </w:style>
  <w:style w:type="character" w:styleId="WW-WW8Num2ztrue1111111" w:customStyle="true">
    <w:name w:val="WW-WW8Num2ztrue1111111"/>
  </w:style>
  <w:style w:type="character" w:styleId="WW-WW8Num2ztrue2111111" w:customStyle="true">
    <w:name w:val="WW-WW8Num2ztrue2111111"/>
  </w:style>
  <w:style w:type="character" w:styleId="WW-WW8Num2ztrue3111111" w:customStyle="true">
    <w:name w:val="WW-WW8Num2ztrue3111111"/>
  </w:style>
  <w:style w:type="character" w:styleId="WW-WW8Num2ztrue4111111" w:customStyle="true">
    <w:name w:val="WW-WW8Num2ztrue4111111"/>
  </w:style>
  <w:style w:type="character" w:styleId="WW-WW8Num2ztrue5111111" w:customStyle="true">
    <w:name w:val="WW-WW8Num2ztrue5111111"/>
  </w:style>
  <w:style w:type="character" w:styleId="WW-WW8Num2ztrue6111111" w:customStyle="true">
    <w:name w:val="WW-WW8Num2ztrue6111111"/>
  </w:style>
  <w:style w:type="character" w:styleId="Zadanifontodlomka11" w:customStyle="true">
    <w:name w:val="Zadani font odlomka11"/>
  </w:style>
  <w:style w:type="character" w:styleId="WW-WW8Num1ztrue7111111" w:customStyle="true">
    <w:name w:val="WW-WW8Num1ztrue7111111"/>
  </w:style>
  <w:style w:type="character" w:styleId="WW-WW8Num1ztrue11111111" w:customStyle="true">
    <w:name w:val="WW-WW8Num1ztrue11111111"/>
  </w:style>
  <w:style w:type="character" w:styleId="WW-WW8Num1ztrue21111111" w:customStyle="true">
    <w:name w:val="WW-WW8Num1ztrue21111111"/>
  </w:style>
  <w:style w:type="character" w:styleId="WW-WW8Num1ztrue31111111" w:customStyle="true">
    <w:name w:val="WW-WW8Num1ztrue31111111"/>
  </w:style>
  <w:style w:type="character" w:styleId="WW-WW8Num1ztrue41111111" w:customStyle="true">
    <w:name w:val="WW-WW8Num1ztrue41111111"/>
  </w:style>
  <w:style w:type="character" w:styleId="WW-WW8Num1ztrue51111111" w:customStyle="true">
    <w:name w:val="WW-WW8Num1ztrue51111111"/>
  </w:style>
  <w:style w:type="character" w:styleId="WW-WW8Num1ztrue61111111" w:customStyle="true">
    <w:name w:val="WW-WW8Num1ztrue61111111"/>
  </w:style>
  <w:style w:type="character" w:styleId="WW8Num3ztrue" w:customStyle="true">
    <w:name w:val="WW8Num3ztrue"/>
  </w:style>
  <w:style w:type="character" w:styleId="WW-WW8Num3ztrue" w:customStyle="true">
    <w:name w:val="WW-WW8Num3ztrue"/>
  </w:style>
  <w:style w:type="character" w:styleId="WW-WW8Num3ztrue1" w:customStyle="true">
    <w:name w:val="WW-WW8Num3ztrue1"/>
  </w:style>
  <w:style w:type="character" w:styleId="WW-WW8Num3ztrue2" w:customStyle="true">
    <w:name w:val="WW-WW8Num3ztrue2"/>
  </w:style>
  <w:style w:type="character" w:styleId="WW-WW8Num3ztrue3" w:customStyle="true">
    <w:name w:val="WW-WW8Num3ztrue3"/>
  </w:style>
  <w:style w:type="character" w:styleId="WW-WW8Num3ztrue4" w:customStyle="true">
    <w:name w:val="WW-WW8Num3ztrue4"/>
  </w:style>
  <w:style w:type="character" w:styleId="WW-WW8Num3ztrue5" w:customStyle="true">
    <w:name w:val="WW-WW8Num3ztrue5"/>
  </w:style>
  <w:style w:type="character" w:styleId="WW-WW8Num3ztrue6" w:customStyle="true">
    <w:name w:val="WW-WW8Num3ztrue6"/>
  </w:style>
  <w:style w:type="character" w:styleId="Zadanifontodlomka10" w:customStyle="true">
    <w:name w:val="Zadani font odlomka10"/>
  </w:style>
  <w:style w:type="character" w:styleId="WW-WW8Num1ztrue71111111" w:customStyle="true">
    <w:name w:val="WW-WW8Num1ztrue71111111"/>
  </w:style>
  <w:style w:type="character" w:styleId="WW-WW8Num1ztrue111111111" w:customStyle="true">
    <w:name w:val="WW-WW8Num1ztrue111111111"/>
  </w:style>
  <w:style w:type="character" w:styleId="WW-WW8Num1ztrue211111111" w:customStyle="true">
    <w:name w:val="WW-WW8Num1ztrue211111111"/>
  </w:style>
  <w:style w:type="character" w:styleId="WW-WW8Num1ztrue311111111" w:customStyle="true">
    <w:name w:val="WW-WW8Num1ztrue311111111"/>
  </w:style>
  <w:style w:type="character" w:styleId="WW-WW8Num1ztrue411111111" w:customStyle="true">
    <w:name w:val="WW-WW8Num1ztrue411111111"/>
  </w:style>
  <w:style w:type="character" w:styleId="WW-WW8Num1ztrue511111111" w:customStyle="true">
    <w:name w:val="WW-WW8Num1ztrue511111111"/>
  </w:style>
  <w:style w:type="character" w:styleId="WW-WW8Num1ztrue611111111" w:customStyle="true">
    <w:name w:val="WW-WW8Num1ztrue611111111"/>
  </w:style>
  <w:style w:type="character" w:styleId="WW-WW8Num3ztrue7" w:customStyle="true">
    <w:name w:val="WW-WW8Num3ztrue7"/>
  </w:style>
  <w:style w:type="character" w:styleId="WW-WW8Num3ztrue11" w:customStyle="true">
    <w:name w:val="WW-WW8Num3ztrue11"/>
  </w:style>
  <w:style w:type="character" w:styleId="WW-WW8Num3ztrue21" w:customStyle="true">
    <w:name w:val="WW-WW8Num3ztrue21"/>
  </w:style>
  <w:style w:type="character" w:styleId="WW-WW8Num3ztrue31" w:customStyle="true">
    <w:name w:val="WW-WW8Num3ztrue31"/>
  </w:style>
  <w:style w:type="character" w:styleId="WW-WW8Num3ztrue41" w:customStyle="true">
    <w:name w:val="WW-WW8Num3ztrue41"/>
  </w:style>
  <w:style w:type="character" w:styleId="WW-WW8Num3ztrue51" w:customStyle="true">
    <w:name w:val="WW-WW8Num3ztrue51"/>
  </w:style>
  <w:style w:type="character" w:styleId="WW-WW8Num3ztrue61" w:customStyle="true">
    <w:name w:val="WW-WW8Num3ztrue61"/>
  </w:style>
  <w:style w:type="character" w:styleId="WW-WW8Num1ztrue711111111" w:customStyle="true">
    <w:name w:val="WW-WW8Num1ztrue711111111"/>
  </w:style>
  <w:style w:type="character" w:styleId="WW-WW8Num1ztrue1111111111" w:customStyle="true">
    <w:name w:val="WW-WW8Num1ztrue1111111111"/>
  </w:style>
  <w:style w:type="character" w:styleId="WW-WW8Num1ztrue2111111111" w:customStyle="true">
    <w:name w:val="WW-WW8Num1ztrue2111111111"/>
  </w:style>
  <w:style w:type="character" w:styleId="WW-WW8Num1ztrue3111111111" w:customStyle="true">
    <w:name w:val="WW-WW8Num1ztrue3111111111"/>
  </w:style>
  <w:style w:type="character" w:styleId="WW-WW8Num1ztrue4111111111" w:customStyle="true">
    <w:name w:val="WW-WW8Num1ztrue4111111111"/>
  </w:style>
  <w:style w:type="character" w:styleId="WW-WW8Num1ztrue5111111111" w:customStyle="true">
    <w:name w:val="WW-WW8Num1ztrue5111111111"/>
  </w:style>
  <w:style w:type="character" w:styleId="WW-WW8Num1ztrue6111111111" w:customStyle="true">
    <w:name w:val="WW-WW8Num1ztrue6111111111"/>
  </w:style>
  <w:style w:type="character" w:styleId="WW-WW8Num3ztrue71" w:customStyle="true">
    <w:name w:val="WW-WW8Num3ztrue71"/>
  </w:style>
  <w:style w:type="character" w:styleId="WW-WW8Num3ztrue111" w:customStyle="true">
    <w:name w:val="WW-WW8Num3ztrue111"/>
  </w:style>
  <w:style w:type="character" w:styleId="WW-WW8Num3ztrue211" w:customStyle="true">
    <w:name w:val="WW-WW8Num3ztrue211"/>
  </w:style>
  <w:style w:type="character" w:styleId="WW-WW8Num3ztrue311" w:customStyle="true">
    <w:name w:val="WW-WW8Num3ztrue311"/>
  </w:style>
  <w:style w:type="character" w:styleId="WW-WW8Num3ztrue411" w:customStyle="true">
    <w:name w:val="WW-WW8Num3ztrue411"/>
  </w:style>
  <w:style w:type="character" w:styleId="WW-WW8Num3ztrue511" w:customStyle="true">
    <w:name w:val="WW-WW8Num3ztrue511"/>
  </w:style>
  <w:style w:type="character" w:styleId="WW-WW8Num3ztrue611" w:customStyle="true">
    <w:name w:val="WW-WW8Num3ztrue611"/>
  </w:style>
  <w:style w:type="character" w:styleId="WW-WW8Num1ztrue7111111111" w:customStyle="true">
    <w:name w:val="WW-WW8Num1ztrue7111111111"/>
  </w:style>
  <w:style w:type="character" w:styleId="WW-WW8Num1ztrue11111111111" w:customStyle="true">
    <w:name w:val="WW-WW8Num1ztrue11111111111"/>
  </w:style>
  <w:style w:type="character" w:styleId="WW-WW8Num1ztrue21111111111" w:customStyle="true">
    <w:name w:val="WW-WW8Num1ztrue21111111111"/>
  </w:style>
  <w:style w:type="character" w:styleId="WW-WW8Num1ztrue31111111111" w:customStyle="true">
    <w:name w:val="WW-WW8Num1ztrue31111111111"/>
  </w:style>
  <w:style w:type="character" w:styleId="WW-WW8Num1ztrue41111111111" w:customStyle="true">
    <w:name w:val="WW-WW8Num1ztrue41111111111"/>
  </w:style>
  <w:style w:type="character" w:styleId="WW-WW8Num1ztrue51111111111" w:customStyle="true">
    <w:name w:val="WW-WW8Num1ztrue51111111111"/>
  </w:style>
  <w:style w:type="character" w:styleId="WW-WW8Num1ztrue61111111111" w:customStyle="true">
    <w:name w:val="WW-WW8Num1ztrue61111111111"/>
  </w:style>
  <w:style w:type="character" w:styleId="WW-WW8Num2ztrue7111111" w:customStyle="true">
    <w:name w:val="WW-WW8Num2ztrue7111111"/>
  </w:style>
  <w:style w:type="character" w:styleId="WW-WW8Num2ztrue11111111" w:customStyle="true">
    <w:name w:val="WW-WW8Num2ztrue11111111"/>
  </w:style>
  <w:style w:type="character" w:styleId="WW-WW8Num2ztrue21111111" w:customStyle="true">
    <w:name w:val="WW-WW8Num2ztrue21111111"/>
  </w:style>
  <w:style w:type="character" w:styleId="WW-WW8Num2ztrue31111111" w:customStyle="true">
    <w:name w:val="WW-WW8Num2ztrue31111111"/>
  </w:style>
  <w:style w:type="character" w:styleId="WW-WW8Num2ztrue41111111" w:customStyle="true">
    <w:name w:val="WW-WW8Num2ztrue41111111"/>
  </w:style>
  <w:style w:type="character" w:styleId="WW-WW8Num2ztrue51111111" w:customStyle="true">
    <w:name w:val="WW-WW8Num2ztrue51111111"/>
  </w:style>
  <w:style w:type="character" w:styleId="WW-WW8Num2ztrue61111111" w:customStyle="true">
    <w:name w:val="WW-WW8Num2ztrue61111111"/>
  </w:style>
  <w:style w:type="character" w:styleId="WW8Num3zfalse" w:customStyle="true">
    <w:name w:val="WW8Num3zfalse"/>
    <w:rPr>
      <w:rFonts w:ascii="Calibri" w:hAnsi="Calibri" w:cs="Calibri"/>
      <w:shd w:val="clear" w:color="auto" w:fill="C0C0C0"/>
    </w:rPr>
  </w:style>
  <w:style w:type="character" w:styleId="WW8Num4ztrue" w:customStyle="true">
    <w:name w:val="WW8Num4ztrue"/>
  </w:style>
  <w:style w:type="character" w:styleId="WW-WW8Num4ztrue" w:customStyle="true">
    <w:name w:val="WW-WW8Num4ztrue"/>
  </w:style>
  <w:style w:type="character" w:styleId="WW-WW8Num4ztrue1" w:customStyle="true">
    <w:name w:val="WW-WW8Num4ztrue1"/>
  </w:style>
  <w:style w:type="character" w:styleId="WW-WW8Num4ztrue2" w:customStyle="true">
    <w:name w:val="WW-WW8Num4ztrue2"/>
  </w:style>
  <w:style w:type="character" w:styleId="WW-WW8Num4ztrue3" w:customStyle="true">
    <w:name w:val="WW-WW8Num4ztrue3"/>
  </w:style>
  <w:style w:type="character" w:styleId="WW-WW8Num4ztrue4" w:customStyle="true">
    <w:name w:val="WW-WW8Num4ztrue4"/>
  </w:style>
  <w:style w:type="character" w:styleId="WW-WW8Num4ztrue5" w:customStyle="true">
    <w:name w:val="WW-WW8Num4ztrue5"/>
  </w:style>
  <w:style w:type="character" w:styleId="WW-WW8Num4ztrue6" w:customStyle="true">
    <w:name w:val="WW-WW8Num4ztrue6"/>
  </w:style>
  <w:style w:type="character" w:styleId="WW8Num8zfalse" w:customStyle="true">
    <w:name w:val="WW8Num8zfalse"/>
  </w:style>
  <w:style w:type="character" w:styleId="WW8Num9zfalse" w:customStyle="true">
    <w:name w:val="WW8Num9zfalse"/>
  </w:style>
  <w:style w:type="character" w:styleId="WW8Num9ztrue" w:customStyle="true">
    <w:name w:val="WW8Num9ztrue"/>
  </w:style>
  <w:style w:type="character" w:styleId="WW-WW8Num9ztrue" w:customStyle="true">
    <w:name w:val="WW-WW8Num9ztrue"/>
  </w:style>
  <w:style w:type="character" w:styleId="WW-WW8Num9ztrue1" w:customStyle="true">
    <w:name w:val="WW-WW8Num9ztrue1"/>
  </w:style>
  <w:style w:type="character" w:styleId="WW-WW8Num9ztrue2" w:customStyle="true">
    <w:name w:val="WW-WW8Num9ztrue2"/>
  </w:style>
  <w:style w:type="character" w:styleId="WW-WW8Num9ztrue3" w:customStyle="true">
    <w:name w:val="WW-WW8Num9ztrue3"/>
  </w:style>
  <w:style w:type="character" w:styleId="WW-WW8Num9ztrue4" w:customStyle="true">
    <w:name w:val="WW-WW8Num9ztrue4"/>
  </w:style>
  <w:style w:type="character" w:styleId="WW-WW8Num9ztrue5" w:customStyle="true">
    <w:name w:val="WW-WW8Num9ztrue5"/>
  </w:style>
  <w:style w:type="character" w:styleId="WW-WW8Num9ztrue6" w:customStyle="true">
    <w:name w:val="WW-WW8Num9ztrue6"/>
  </w:style>
  <w:style w:type="character" w:styleId="WW8Num10zfalse" w:customStyle="true">
    <w:name w:val="WW8Num10zfalse"/>
  </w:style>
  <w:style w:type="character" w:styleId="WW8Num10ztrue" w:customStyle="true">
    <w:name w:val="WW8Num10ztrue"/>
  </w:style>
  <w:style w:type="character" w:styleId="WW-WW8Num10ztrue" w:customStyle="true">
    <w:name w:val="WW-WW8Num10ztrue"/>
  </w:style>
  <w:style w:type="character" w:styleId="WW-WW8Num10ztrue1" w:customStyle="true">
    <w:name w:val="WW-WW8Num10ztrue1"/>
  </w:style>
  <w:style w:type="character" w:styleId="WW-WW8Num10ztrue2" w:customStyle="true">
    <w:name w:val="WW-WW8Num10ztrue2"/>
  </w:style>
  <w:style w:type="character" w:styleId="WW-WW8Num10ztrue3" w:customStyle="true">
    <w:name w:val="WW-WW8Num10ztrue3"/>
  </w:style>
  <w:style w:type="character" w:styleId="WW-WW8Num10ztrue4" w:customStyle="true">
    <w:name w:val="WW-WW8Num10ztrue4"/>
  </w:style>
  <w:style w:type="character" w:styleId="WW-WW8Num10ztrue5" w:customStyle="true">
    <w:name w:val="WW-WW8Num10ztrue5"/>
  </w:style>
  <w:style w:type="character" w:styleId="WW-WW8Num10ztrue6" w:customStyle="true">
    <w:name w:val="WW-WW8Num10ztrue6"/>
  </w:style>
  <w:style w:type="character" w:styleId="WW8Num11zfalse" w:customStyle="true">
    <w:name w:val="WW8Num11zfalse"/>
  </w:style>
  <w:style w:type="character" w:styleId="WW8Num11ztrue" w:customStyle="true">
    <w:name w:val="WW8Num11ztrue"/>
  </w:style>
  <w:style w:type="character" w:styleId="WW-WW8Num11ztrue" w:customStyle="true">
    <w:name w:val="WW-WW8Num11ztrue"/>
  </w:style>
  <w:style w:type="character" w:styleId="WW-WW8Num11ztrue1" w:customStyle="true">
    <w:name w:val="WW-WW8Num11ztrue1"/>
  </w:style>
  <w:style w:type="character" w:styleId="WW-WW8Num11ztrue2" w:customStyle="true">
    <w:name w:val="WW-WW8Num11ztrue2"/>
  </w:style>
  <w:style w:type="character" w:styleId="WW-WW8Num11ztrue3" w:customStyle="true">
    <w:name w:val="WW-WW8Num11ztrue3"/>
  </w:style>
  <w:style w:type="character" w:styleId="WW-WW8Num11ztrue4" w:customStyle="true">
    <w:name w:val="WW-WW8Num11ztrue4"/>
  </w:style>
  <w:style w:type="character" w:styleId="WW-WW8Num11ztrue5" w:customStyle="true">
    <w:name w:val="WW-WW8Num11ztrue5"/>
  </w:style>
  <w:style w:type="character" w:styleId="WW-WW8Num11ztrue6" w:customStyle="true">
    <w:name w:val="WW-WW8Num11ztrue6"/>
  </w:style>
  <w:style w:type="character" w:styleId="WW8Num12zfalse" w:customStyle="true">
    <w:name w:val="WW8Num12zfalse"/>
    <w:rPr>
      <w:rFonts w:ascii="Calibri" w:hAnsi="Calibri" w:cs="Arial"/>
      <w:shd w:val="clear" w:color="auto" w:fill="FFFF00"/>
    </w:rPr>
  </w:style>
  <w:style w:type="character" w:styleId="WW8Num13zfalse" w:customStyle="true">
    <w:name w:val="WW8Num13zfalse"/>
  </w:style>
  <w:style w:type="character" w:styleId="WW8Num13ztrue" w:customStyle="true">
    <w:name w:val="WW8Num13ztrue"/>
  </w:style>
  <w:style w:type="character" w:styleId="WW-WW8Num13ztrue" w:customStyle="true">
    <w:name w:val="WW-WW8Num13ztrue"/>
  </w:style>
  <w:style w:type="character" w:styleId="WW-WW8Num13ztrue1" w:customStyle="true">
    <w:name w:val="WW-WW8Num13ztrue1"/>
  </w:style>
  <w:style w:type="character" w:styleId="WW-WW8Num13ztrue2" w:customStyle="true">
    <w:name w:val="WW-WW8Num13ztrue2"/>
  </w:style>
  <w:style w:type="character" w:styleId="WW-WW8Num13ztrue3" w:customStyle="true">
    <w:name w:val="WW-WW8Num13ztrue3"/>
  </w:style>
  <w:style w:type="character" w:styleId="WW-WW8Num13ztrue4" w:customStyle="true">
    <w:name w:val="WW-WW8Num13ztrue4"/>
  </w:style>
  <w:style w:type="character" w:styleId="WW-WW8Num13ztrue5" w:customStyle="true">
    <w:name w:val="WW-WW8Num13ztrue5"/>
  </w:style>
  <w:style w:type="character" w:styleId="WW-WW8Num13ztrue6" w:customStyle="true">
    <w:name w:val="WW-WW8Num13ztrue6"/>
  </w:style>
  <w:style w:type="character" w:styleId="WW8Num14z3" w:customStyle="true">
    <w:name w:val="WW8Num14z3"/>
    <w:rPr>
      <w:rFonts w:ascii="Symbol" w:hAnsi="Symbol" w:cs="Symbol"/>
    </w:rPr>
  </w:style>
  <w:style w:type="character" w:styleId="WW8Num15zfalse" w:customStyle="true">
    <w:name w:val="WW8Num15zfalse"/>
    <w:rPr>
      <w:rFonts w:ascii="Calibri" w:hAnsi="Calibri" w:cs="Calibri"/>
    </w:rPr>
  </w:style>
  <w:style w:type="character" w:styleId="WW8Num15ztrue" w:customStyle="true">
    <w:name w:val="WW8Num15ztrue"/>
  </w:style>
  <w:style w:type="character" w:styleId="WW-WW8Num15ztrue" w:customStyle="true">
    <w:name w:val="WW-WW8Num15ztrue"/>
  </w:style>
  <w:style w:type="character" w:styleId="WW-WW8Num15ztrue1" w:customStyle="true">
    <w:name w:val="WW-WW8Num15ztrue1"/>
  </w:style>
  <w:style w:type="character" w:styleId="WW-WW8Num15ztrue2" w:customStyle="true">
    <w:name w:val="WW-WW8Num15ztrue2"/>
  </w:style>
  <w:style w:type="character" w:styleId="WW-WW8Num15ztrue3" w:customStyle="true">
    <w:name w:val="WW-WW8Num15ztrue3"/>
  </w:style>
  <w:style w:type="character" w:styleId="WW-WW8Num15ztrue4" w:customStyle="true">
    <w:name w:val="WW-WW8Num15ztrue4"/>
  </w:style>
  <w:style w:type="character" w:styleId="WW-WW8Num15ztrue5" w:customStyle="true">
    <w:name w:val="WW-WW8Num15ztrue5"/>
  </w:style>
  <w:style w:type="character" w:styleId="WW-WW8Num15ztrue6" w:customStyle="true">
    <w:name w:val="WW-WW8Num15ztrue6"/>
  </w:style>
  <w:style w:type="character" w:styleId="WW8Num16zfalse" w:customStyle="true">
    <w:name w:val="WW8Num16zfalse"/>
  </w:style>
  <w:style w:type="character" w:styleId="WW8Num17zfalse" w:customStyle="true">
    <w:name w:val="WW8Num17zfalse"/>
    <w:rPr>
      <w:rFonts w:ascii="Calibri" w:hAnsi="Calibri" w:cs="Arial"/>
      <w:b/>
      <w:shd w:val="clear" w:color="auto" w:fill="FFFF00"/>
    </w:rPr>
  </w:style>
  <w:style w:type="character" w:styleId="WW8Num17ztrue" w:customStyle="true">
    <w:name w:val="WW8Num17ztrue"/>
  </w:style>
  <w:style w:type="character" w:styleId="WW-WW8Num17ztrue" w:customStyle="true">
    <w:name w:val="WW-WW8Num17ztrue"/>
  </w:style>
  <w:style w:type="character" w:styleId="WW-WW8Num17ztrue1" w:customStyle="true">
    <w:name w:val="WW-WW8Num17ztrue1"/>
  </w:style>
  <w:style w:type="character" w:styleId="WW-WW8Num17ztrue2" w:customStyle="true">
    <w:name w:val="WW-WW8Num17ztrue2"/>
  </w:style>
  <w:style w:type="character" w:styleId="WW-WW8Num17ztrue3" w:customStyle="true">
    <w:name w:val="WW-WW8Num17ztrue3"/>
  </w:style>
  <w:style w:type="character" w:styleId="WW-WW8Num17ztrue4" w:customStyle="true">
    <w:name w:val="WW-WW8Num17ztrue4"/>
  </w:style>
  <w:style w:type="character" w:styleId="WW-WW8Num17ztrue5" w:customStyle="true">
    <w:name w:val="WW-WW8Num17ztrue5"/>
  </w:style>
  <w:style w:type="character" w:styleId="WW-WW8Num17ztrue6" w:customStyle="true">
    <w:name w:val="WW-WW8Num17ztrue6"/>
  </w:style>
  <w:style w:type="character" w:styleId="WW8Num18zfalse" w:customStyle="true">
    <w:name w:val="WW8Num18zfalse"/>
  </w:style>
  <w:style w:type="character" w:styleId="WW8Num18ztrue" w:customStyle="true">
    <w:name w:val="WW8Num18ztrue"/>
  </w:style>
  <w:style w:type="character" w:styleId="WW-WW8Num18ztrue" w:customStyle="true">
    <w:name w:val="WW-WW8Num18ztrue"/>
  </w:style>
  <w:style w:type="character" w:styleId="WW-WW8Num18ztrue1" w:customStyle="true">
    <w:name w:val="WW-WW8Num18ztrue1"/>
  </w:style>
  <w:style w:type="character" w:styleId="WW-WW8Num18ztrue2" w:customStyle="true">
    <w:name w:val="WW-WW8Num18ztrue2"/>
  </w:style>
  <w:style w:type="character" w:styleId="WW-WW8Num18ztrue3" w:customStyle="true">
    <w:name w:val="WW-WW8Num18ztrue3"/>
  </w:style>
  <w:style w:type="character" w:styleId="WW-WW8Num18ztrue4" w:customStyle="true">
    <w:name w:val="WW-WW8Num18ztrue4"/>
  </w:style>
  <w:style w:type="character" w:styleId="WW-WW8Num18ztrue5" w:customStyle="true">
    <w:name w:val="WW-WW8Num18ztrue5"/>
  </w:style>
  <w:style w:type="character" w:styleId="WW-WW8Num18ztrue6" w:customStyle="true">
    <w:name w:val="WW-WW8Num18ztrue6"/>
  </w:style>
  <w:style w:type="character" w:styleId="WW8Num19zfalse" w:customStyle="true">
    <w:name w:val="WW8Num19zfalse"/>
  </w:style>
  <w:style w:type="character" w:styleId="WW8Num19ztrue" w:customStyle="true">
    <w:name w:val="WW8Num19ztrue"/>
  </w:style>
  <w:style w:type="character" w:styleId="WW-WW8Num19ztrue" w:customStyle="true">
    <w:name w:val="WW-WW8Num19ztrue"/>
  </w:style>
  <w:style w:type="character" w:styleId="WW-WW8Num19ztrue1" w:customStyle="true">
    <w:name w:val="WW-WW8Num19ztrue1"/>
  </w:style>
  <w:style w:type="character" w:styleId="WW-WW8Num19ztrue2" w:customStyle="true">
    <w:name w:val="WW-WW8Num19ztrue2"/>
  </w:style>
  <w:style w:type="character" w:styleId="WW-WW8Num19ztrue3" w:customStyle="true">
    <w:name w:val="WW-WW8Num19ztrue3"/>
  </w:style>
  <w:style w:type="character" w:styleId="WW-WW8Num19ztrue4" w:customStyle="true">
    <w:name w:val="WW-WW8Num19ztrue4"/>
  </w:style>
  <w:style w:type="character" w:styleId="WW-WW8Num19ztrue5" w:customStyle="true">
    <w:name w:val="WW-WW8Num19ztrue5"/>
  </w:style>
  <w:style w:type="character" w:styleId="WW-WW8Num19ztrue6" w:customStyle="true">
    <w:name w:val="WW-WW8Num19ztrue6"/>
  </w:style>
  <w:style w:type="character" w:styleId="Zadanifontodlomka9" w:customStyle="true">
    <w:name w:val="Zadani font odlomka9"/>
  </w:style>
  <w:style w:type="character" w:styleId="WW8Num1zfalse" w:customStyle="true">
    <w:name w:val="WW8Num1zfalse"/>
    <w:rPr>
      <w:rFonts w:ascii="Verdana" w:hAnsi="Verdana" w:cs="Verdana"/>
      <w:sz w:val="20"/>
      <w:szCs w:val="20"/>
    </w:rPr>
  </w:style>
  <w:style w:type="character" w:styleId="WW-WW8Num1ztrue71111111111" w:customStyle="true">
    <w:name w:val="WW-WW8Num1ztrue71111111111"/>
  </w:style>
  <w:style w:type="character" w:styleId="WW-WW8Num1ztrue111111111111" w:customStyle="true">
    <w:name w:val="WW-WW8Num1ztrue111111111111"/>
  </w:style>
  <w:style w:type="character" w:styleId="WW-WW8Num1ztrue211111111111" w:customStyle="true">
    <w:name w:val="WW-WW8Num1ztrue211111111111"/>
  </w:style>
  <w:style w:type="character" w:styleId="WW-WW8Num1ztrue311111111111" w:customStyle="true">
    <w:name w:val="WW-WW8Num1ztrue311111111111"/>
  </w:style>
  <w:style w:type="character" w:styleId="WW-WW8Num1ztrue411111111111" w:customStyle="true">
    <w:name w:val="WW-WW8Num1ztrue411111111111"/>
  </w:style>
  <w:style w:type="character" w:styleId="WW-WW8Num1ztrue511111111111" w:customStyle="true">
    <w:name w:val="WW-WW8Num1ztrue511111111111"/>
  </w:style>
  <w:style w:type="character" w:styleId="WW-WW8Num1ztrue611111111111" w:customStyle="true">
    <w:name w:val="WW-WW8Num1ztrue611111111111"/>
  </w:style>
  <w:style w:type="character" w:styleId="WW8Num4zfalse" w:customStyle="true">
    <w:name w:val="WW8Num4zfalse"/>
    <w:rPr>
      <w:rFonts w:ascii="Calibri" w:hAnsi="Calibri" w:cs="Arial"/>
    </w:rPr>
  </w:style>
  <w:style w:type="character" w:styleId="WW-WW8Num4ztrue7" w:customStyle="true">
    <w:name w:val="WW-WW8Num4ztrue7"/>
  </w:style>
  <w:style w:type="character" w:styleId="WW-WW8Num4ztrue11" w:customStyle="true">
    <w:name w:val="WW-WW8Num4ztrue11"/>
  </w:style>
  <w:style w:type="character" w:styleId="WW-WW8Num4ztrue21" w:customStyle="true">
    <w:name w:val="WW-WW8Num4ztrue21"/>
  </w:style>
  <w:style w:type="character" w:styleId="WW-WW8Num4ztrue31" w:customStyle="true">
    <w:name w:val="WW-WW8Num4ztrue31"/>
  </w:style>
  <w:style w:type="character" w:styleId="WW-WW8Num4ztrue41" w:customStyle="true">
    <w:name w:val="WW-WW8Num4ztrue41"/>
  </w:style>
  <w:style w:type="character" w:styleId="WW-WW8Num4ztrue51" w:customStyle="true">
    <w:name w:val="WW-WW8Num4ztrue51"/>
  </w:style>
  <w:style w:type="character" w:styleId="WW-WW8Num4ztrue61" w:customStyle="true">
    <w:name w:val="WW-WW8Num4ztrue61"/>
  </w:style>
  <w:style w:type="character" w:styleId="WW8Num5zfalse" w:customStyle="true">
    <w:name w:val="WW8Num5zfalse"/>
  </w:style>
  <w:style w:type="character" w:styleId="WW8Num6zfalse" w:customStyle="true">
    <w:name w:val="WW8Num6zfalse"/>
  </w:style>
  <w:style w:type="character" w:styleId="WW8Num6ztrue" w:customStyle="true">
    <w:name w:val="WW8Num6ztrue"/>
  </w:style>
  <w:style w:type="character" w:styleId="WW-WW8Num6ztrue" w:customStyle="true">
    <w:name w:val="WW-WW8Num6ztrue"/>
  </w:style>
  <w:style w:type="character" w:styleId="WW-WW8Num6ztrue1" w:customStyle="true">
    <w:name w:val="WW-WW8Num6ztrue1"/>
  </w:style>
  <w:style w:type="character" w:styleId="WW-WW8Num6ztrue2" w:customStyle="true">
    <w:name w:val="WW-WW8Num6ztrue2"/>
  </w:style>
  <w:style w:type="character" w:styleId="WW-WW8Num6ztrue3" w:customStyle="true">
    <w:name w:val="WW-WW8Num6ztrue3"/>
  </w:style>
  <w:style w:type="character" w:styleId="WW-WW8Num6ztrue4" w:customStyle="true">
    <w:name w:val="WW-WW8Num6ztrue4"/>
  </w:style>
  <w:style w:type="character" w:styleId="WW-WW8Num6ztrue5" w:customStyle="true">
    <w:name w:val="WW-WW8Num6ztrue5"/>
  </w:style>
  <w:style w:type="character" w:styleId="WW-WW8Num6ztrue6" w:customStyle="true">
    <w:name w:val="WW-WW8Num6ztrue6"/>
  </w:style>
  <w:style w:type="character" w:styleId="WW-WW8Num10ztrue7" w:customStyle="true">
    <w:name w:val="WW-WW8Num10ztrue7"/>
  </w:style>
  <w:style w:type="character" w:styleId="WW-WW8Num10ztrue11" w:customStyle="true">
    <w:name w:val="WW-WW8Num10ztrue11"/>
  </w:style>
  <w:style w:type="character" w:styleId="WW-WW8Num10ztrue21" w:customStyle="true">
    <w:name w:val="WW-WW8Num10ztrue21"/>
  </w:style>
  <w:style w:type="character" w:styleId="WW-WW8Num10ztrue31" w:customStyle="true">
    <w:name w:val="WW-WW8Num10ztrue31"/>
  </w:style>
  <w:style w:type="character" w:styleId="WW-WW8Num10ztrue41" w:customStyle="true">
    <w:name w:val="WW-WW8Num10ztrue41"/>
  </w:style>
  <w:style w:type="character" w:styleId="WW-WW8Num10ztrue51" w:customStyle="true">
    <w:name w:val="WW-WW8Num10ztrue51"/>
  </w:style>
  <w:style w:type="character" w:styleId="WW-WW8Num10ztrue61" w:customStyle="true">
    <w:name w:val="WW-WW8Num10ztrue61"/>
  </w:style>
  <w:style w:type="character" w:styleId="WW-WW8Num11ztrue7" w:customStyle="true">
    <w:name w:val="WW-WW8Num11ztrue7"/>
  </w:style>
  <w:style w:type="character" w:styleId="WW-WW8Num11ztrue11" w:customStyle="true">
    <w:name w:val="WW-WW8Num11ztrue11"/>
  </w:style>
  <w:style w:type="character" w:styleId="WW-WW8Num11ztrue21" w:customStyle="true">
    <w:name w:val="WW-WW8Num11ztrue21"/>
  </w:style>
  <w:style w:type="character" w:styleId="WW-WW8Num11ztrue31" w:customStyle="true">
    <w:name w:val="WW-WW8Num11ztrue31"/>
  </w:style>
  <w:style w:type="character" w:styleId="WW-WW8Num11ztrue41" w:customStyle="true">
    <w:name w:val="WW-WW8Num11ztrue41"/>
  </w:style>
  <w:style w:type="character" w:styleId="WW-WW8Num11ztrue51" w:customStyle="true">
    <w:name w:val="WW-WW8Num11ztrue51"/>
  </w:style>
  <w:style w:type="character" w:styleId="WW-WW8Num11ztrue61" w:customStyle="true">
    <w:name w:val="WW-WW8Num11ztrue61"/>
  </w:style>
  <w:style w:type="character" w:styleId="WW8Num12ztrue" w:customStyle="true">
    <w:name w:val="WW8Num12ztrue"/>
  </w:style>
  <w:style w:type="character" w:styleId="WW-WW8Num12ztrue" w:customStyle="true">
    <w:name w:val="WW-WW8Num12ztrue"/>
  </w:style>
  <w:style w:type="character" w:styleId="WW-WW8Num12ztrue1" w:customStyle="true">
    <w:name w:val="WW-WW8Num12ztrue1"/>
  </w:style>
  <w:style w:type="character" w:styleId="WW-WW8Num12ztrue2" w:customStyle="true">
    <w:name w:val="WW-WW8Num12ztrue2"/>
  </w:style>
  <w:style w:type="character" w:styleId="WW-WW8Num12ztrue3" w:customStyle="true">
    <w:name w:val="WW-WW8Num12ztrue3"/>
  </w:style>
  <w:style w:type="character" w:styleId="WW-WW8Num12ztrue4" w:customStyle="true">
    <w:name w:val="WW-WW8Num12ztrue4"/>
  </w:style>
  <w:style w:type="character" w:styleId="WW-WW8Num12ztrue5" w:customStyle="true">
    <w:name w:val="WW-WW8Num12ztrue5"/>
  </w:style>
  <w:style w:type="character" w:styleId="WW-WW8Num12ztrue6" w:customStyle="true">
    <w:name w:val="WW-WW8Num12ztrue6"/>
  </w:style>
  <w:style w:type="character" w:styleId="WW8Num14zfalse" w:customStyle="true">
    <w:name w:val="WW8Num14zfalse"/>
  </w:style>
  <w:style w:type="character" w:styleId="WW8Num14ztrue" w:customStyle="true">
    <w:name w:val="WW8Num14ztrue"/>
  </w:style>
  <w:style w:type="character" w:styleId="WW-WW8Num14ztrue" w:customStyle="true">
    <w:name w:val="WW-WW8Num14ztrue"/>
  </w:style>
  <w:style w:type="character" w:styleId="WW-WW8Num14ztrue1" w:customStyle="true">
    <w:name w:val="WW-WW8Num14ztrue1"/>
  </w:style>
  <w:style w:type="character" w:styleId="WW-WW8Num14ztrue2" w:customStyle="true">
    <w:name w:val="WW-WW8Num14ztrue2"/>
  </w:style>
  <w:style w:type="character" w:styleId="WW-WW8Num14ztrue3" w:customStyle="true">
    <w:name w:val="WW-WW8Num14ztrue3"/>
  </w:style>
  <w:style w:type="character" w:styleId="WW-WW8Num14ztrue4" w:customStyle="true">
    <w:name w:val="WW-WW8Num14ztrue4"/>
  </w:style>
  <w:style w:type="character" w:styleId="WW-WW8Num14ztrue5" w:customStyle="true">
    <w:name w:val="WW-WW8Num14ztrue5"/>
  </w:style>
  <w:style w:type="character" w:styleId="WW-WW8Num14ztrue6" w:customStyle="true">
    <w:name w:val="WW-WW8Num14ztrue6"/>
  </w:style>
  <w:style w:type="character" w:styleId="WW-WW8Num17ztrue7" w:customStyle="true">
    <w:name w:val="WW-WW8Num17ztrue7"/>
  </w:style>
  <w:style w:type="character" w:styleId="WW-WW8Num17ztrue11" w:customStyle="true">
    <w:name w:val="WW-WW8Num17ztrue11"/>
  </w:style>
  <w:style w:type="character" w:styleId="WW-WW8Num17ztrue21" w:customStyle="true">
    <w:name w:val="WW-WW8Num17ztrue21"/>
  </w:style>
  <w:style w:type="character" w:styleId="WW-WW8Num17ztrue31" w:customStyle="true">
    <w:name w:val="WW-WW8Num17ztrue31"/>
  </w:style>
  <w:style w:type="character" w:styleId="WW-WW8Num17ztrue41" w:customStyle="true">
    <w:name w:val="WW-WW8Num17ztrue41"/>
  </w:style>
  <w:style w:type="character" w:styleId="WW-WW8Num17ztrue51" w:customStyle="true">
    <w:name w:val="WW-WW8Num17ztrue51"/>
  </w:style>
  <w:style w:type="character" w:styleId="WW-WW8Num17ztrue61" w:customStyle="true">
    <w:name w:val="WW-WW8Num17ztrue61"/>
  </w:style>
  <w:style w:type="character" w:styleId="WW-WW8Num18ztrue7" w:customStyle="true">
    <w:name w:val="WW-WW8Num18ztrue7"/>
  </w:style>
  <w:style w:type="character" w:styleId="WW-WW8Num18ztrue11" w:customStyle="true">
    <w:name w:val="WW-WW8Num18ztrue11"/>
  </w:style>
  <w:style w:type="character" w:styleId="WW-WW8Num18ztrue21" w:customStyle="true">
    <w:name w:val="WW-WW8Num18ztrue21"/>
  </w:style>
  <w:style w:type="character" w:styleId="WW-WW8Num18ztrue31" w:customStyle="true">
    <w:name w:val="WW-WW8Num18ztrue31"/>
  </w:style>
  <w:style w:type="character" w:styleId="WW-WW8Num18ztrue41" w:customStyle="true">
    <w:name w:val="WW-WW8Num18ztrue41"/>
  </w:style>
  <w:style w:type="character" w:styleId="WW-WW8Num18ztrue51" w:customStyle="true">
    <w:name w:val="WW-WW8Num18ztrue51"/>
  </w:style>
  <w:style w:type="character" w:styleId="WW-WW8Num18ztrue61" w:customStyle="true">
    <w:name w:val="WW-WW8Num18ztrue61"/>
  </w:style>
  <w:style w:type="character" w:styleId="WW-WW8Num19ztrue7" w:customStyle="true">
    <w:name w:val="WW-WW8Num19ztrue7"/>
  </w:style>
  <w:style w:type="character" w:styleId="WW-WW8Num19ztrue11" w:customStyle="true">
    <w:name w:val="WW-WW8Num19ztrue11"/>
  </w:style>
  <w:style w:type="character" w:styleId="WW-WW8Num19ztrue21" w:customStyle="true">
    <w:name w:val="WW-WW8Num19ztrue21"/>
  </w:style>
  <w:style w:type="character" w:styleId="WW-WW8Num19ztrue31" w:customStyle="true">
    <w:name w:val="WW-WW8Num19ztrue31"/>
  </w:style>
  <w:style w:type="character" w:styleId="WW-WW8Num19ztrue41" w:customStyle="true">
    <w:name w:val="WW-WW8Num19ztrue41"/>
  </w:style>
  <w:style w:type="character" w:styleId="WW-WW8Num19ztrue51" w:customStyle="true">
    <w:name w:val="WW-WW8Num19ztrue51"/>
  </w:style>
  <w:style w:type="character" w:styleId="WW-WW8Num19ztrue61" w:customStyle="true">
    <w:name w:val="WW-WW8Num19ztrue61"/>
  </w:style>
  <w:style w:type="character" w:styleId="Zadanifontodlomka8" w:customStyle="true">
    <w:name w:val="Zadani font odlomka8"/>
  </w:style>
  <w:style w:type="character" w:styleId="Zadanifontodlomka7" w:customStyle="true">
    <w:name w:val="Zadani font odlomka7"/>
  </w:style>
  <w:style w:type="character" w:styleId="Zadanifontodlomka6" w:customStyle="true">
    <w:name w:val="Zadani font odlomka6"/>
  </w:style>
  <w:style w:type="character" w:styleId="Zadanifontodlomka5" w:customStyle="true">
    <w:name w:val="Zadani font odlomka5"/>
  </w:style>
  <w:style w:type="character" w:styleId="Zadanifontodlomka4" w:customStyle="true">
    <w:name w:val="Zadani font odlomka4"/>
  </w:style>
  <w:style w:type="character" w:styleId="Zadanifontodlomka3" w:customStyle="true">
    <w:name w:val="Zadani font odlomka3"/>
  </w:style>
  <w:style w:type="character" w:styleId="Zadanifontodlomka2" w:customStyle="true">
    <w:name w:val="Zadani font odlomka2"/>
  </w:style>
  <w:style w:type="character" w:styleId="DefaultParagraphFont1" w:customStyle="true">
    <w:name w:val="Default Paragraph Font1"/>
  </w:style>
  <w:style w:type="character" w:styleId="WW8Num32z0" w:customStyle="true">
    <w:name w:val="WW8Num32z0"/>
    <w:rPr>
      <w:rFonts w:ascii="Arial" w:hAnsi="Arial" w:eastAsia="Times New Roman" w:cs="Arial"/>
    </w:rPr>
  </w:style>
  <w:style w:type="character" w:styleId="WW8Num32z1" w:customStyle="true">
    <w:name w:val="WW8Num32z1"/>
    <w:rPr>
      <w:rFonts w:ascii="Courier New" w:hAnsi="Courier New" w:cs="Courier New"/>
    </w:rPr>
  </w:style>
  <w:style w:type="character" w:styleId="WW8Num32z2" w:customStyle="true">
    <w:name w:val="WW8Num32z2"/>
    <w:rPr>
      <w:rFonts w:ascii="Wingdings" w:hAnsi="Wingdings" w:cs="Wingdings"/>
    </w:rPr>
  </w:style>
  <w:style w:type="character" w:styleId="WW8Num32z3" w:customStyle="true">
    <w:name w:val="WW8Num32z3"/>
    <w:rPr>
      <w:rFonts w:ascii="Symbol" w:hAnsi="Symbol" w:cs="Symbol"/>
    </w:rPr>
  </w:style>
  <w:style w:type="character" w:styleId="WW-Zadanifontodlomka1" w:customStyle="true">
    <w:name w:val="WW-Zadani font odlomka1"/>
  </w:style>
  <w:style w:type="character" w:styleId="Absatz-Standardschriftart" w:customStyle="true">
    <w:name w:val="Absatz-Standardschriftart"/>
  </w:style>
  <w:style w:type="character" w:styleId="WW-Absatz-Standardschriftart" w:customStyle="true">
    <w:name w:val="WW-Absatz-Standardschriftart"/>
  </w:style>
  <w:style w:type="character" w:styleId="WW-Absatz-Standardschriftart1" w:customStyle="true">
    <w:name w:val="WW-Absatz-Standardschriftart1"/>
  </w:style>
  <w:style w:type="character" w:styleId="WW-Zadanifontodlomka" w:customStyle="true">
    <w:name w:val="WW-Zadani font odlomka"/>
  </w:style>
  <w:style w:type="character" w:styleId="WW-Absatz-Standardschriftart11" w:customStyle="true">
    <w:name w:val="WW-Absatz-Standardschriftart11"/>
  </w:style>
  <w:style w:type="character" w:styleId="WW-Absatz-Standardschriftart111" w:customStyle="true">
    <w:name w:val="WW-Absatz-Standardschriftart111"/>
  </w:style>
  <w:style w:type="character" w:styleId="WW-Absatz-Standardschriftart1111" w:customStyle="true">
    <w:name w:val="WW-Absatz-Standardschriftart1111"/>
  </w:style>
  <w:style w:type="character" w:styleId="WW-Absatz-Standardschriftart11111" w:customStyle="true">
    <w:name w:val="WW-Absatz-Standardschriftart11111"/>
  </w:style>
  <w:style w:type="character" w:styleId="WW-DefaultParagraphFont11" w:customStyle="true">
    <w:name w:val="WW-Default Paragraph Font11"/>
  </w:style>
  <w:style w:type="character" w:styleId="WW8Num4z1" w:customStyle="true">
    <w:name w:val="WW8Num4z1"/>
    <w:rPr>
      <w:rFonts w:ascii="Courier New" w:hAnsi="Courier New" w:cs="Courier New"/>
    </w:rPr>
  </w:style>
  <w:style w:type="character" w:styleId="WW8Num4z2" w:customStyle="true">
    <w:name w:val="WW8Num4z2"/>
    <w:rPr>
      <w:rFonts w:ascii="Wingdings" w:hAnsi="Wingdings" w:cs="Wingdings"/>
    </w:rPr>
  </w:style>
  <w:style w:type="character" w:styleId="WW8Num4z3" w:customStyle="true">
    <w:name w:val="WW8Num4z3"/>
    <w:rPr>
      <w:rFonts w:ascii="Symbol" w:hAnsi="Symbol" w:cs="Symbol"/>
    </w:rPr>
  </w:style>
  <w:style w:type="character" w:styleId="WW8Num5z2" w:customStyle="true">
    <w:name w:val="WW8Num5z2"/>
    <w:rPr>
      <w:rFonts w:ascii="Wingdings" w:hAnsi="Wingdings" w:cs="Wingdings"/>
    </w:rPr>
  </w:style>
  <w:style w:type="character" w:styleId="WW8Num5z3" w:customStyle="true">
    <w:name w:val="WW8Num5z3"/>
    <w:rPr>
      <w:rFonts w:ascii="Symbol" w:hAnsi="Symbol" w:cs="Symbol"/>
    </w:rPr>
  </w:style>
  <w:style w:type="character" w:styleId="WW-DefaultParagraphFont111" w:customStyle="true">
    <w:name w:val="WW-Default Paragraph Font111"/>
  </w:style>
  <w:style w:type="character" w:styleId="Brojstranice">
    <w:name w:val="page number"/>
    <w:basedOn w:val="WW-DefaultParagraphFont111"/>
  </w:style>
  <w:style w:type="character" w:styleId="sredina" w:customStyle="true">
    <w:name w:val="sredina"/>
    <w:basedOn w:val="WW-DefaultParagraphFont111"/>
  </w:style>
  <w:style w:type="character" w:styleId="st" w:customStyle="true">
    <w:name w:val="st"/>
    <w:basedOn w:val="WW-DefaultParagraphFont111"/>
  </w:style>
  <w:style w:type="character" w:styleId="Istaknuto">
    <w:name w:val="Emphasis"/>
    <w:qFormat/>
    <w:rPr>
      <w:i/>
      <w:iCs/>
    </w:rPr>
  </w:style>
  <w:style w:type="character" w:styleId="Bullets" w:customStyle="true">
    <w:name w:val="Bullets"/>
    <w:rPr>
      <w:rFonts w:ascii="OpenSymbol" w:hAnsi="OpenSymbol" w:eastAsia="OpenSymbol" w:cs="OpenSymbol"/>
    </w:rPr>
  </w:style>
  <w:style w:type="character" w:styleId="NumberingSymbols" w:customStyle="true">
    <w:name w:val="Numbering Symbols"/>
  </w:style>
  <w:style w:type="character" w:styleId="Hiperveza">
    <w:name w:val="Hyperlink"/>
    <w:uiPriority w:val="99"/>
    <w:rPr>
      <w:color w:val="0000FF"/>
      <w:u w:val="single"/>
    </w:rPr>
  </w:style>
  <w:style w:type="character" w:styleId="SlijeenaHiperveza">
    <w:name w:val="FollowedHyperlink"/>
    <w:rPr>
      <w:color w:val="800080"/>
      <w:u w:val="single"/>
    </w:rPr>
  </w:style>
  <w:style w:type="character" w:styleId="UvuenotijelotekstaChar" w:customStyle="true">
    <w:name w:val="Uvučeno tijelo teksta Char"/>
    <w:rPr>
      <w:sz w:val="24"/>
      <w:szCs w:val="24"/>
      <w:lang w:val="af-ZA" w:eastAsia="zh-CN"/>
    </w:rPr>
  </w:style>
  <w:style w:type="character" w:styleId="WW-Zadanifontodlomka11" w:customStyle="true">
    <w:name w:val="WW-Zadani font odlomka11"/>
  </w:style>
  <w:style w:type="character" w:styleId="WW-WW8Num1ztrue6111111111111" w:customStyle="true">
    <w:name w:val="WW-WW8Num1ztrue6111111111111"/>
  </w:style>
  <w:style w:type="character" w:styleId="WW-WW8Num1ztrue5111111111111" w:customStyle="true">
    <w:name w:val="WW-WW8Num1ztrue5111111111111"/>
  </w:style>
  <w:style w:type="character" w:styleId="WW-WW8Num1ztrue4111111111111" w:customStyle="true">
    <w:name w:val="WW-WW8Num1ztrue4111111111111"/>
  </w:style>
  <w:style w:type="character" w:styleId="WW-WW8Num1ztrue3111111111111" w:customStyle="true">
    <w:name w:val="WW-WW8Num1ztrue3111111111111"/>
  </w:style>
  <w:style w:type="character" w:styleId="WW-WW8Num1ztrue2111111111111" w:customStyle="true">
    <w:name w:val="WW-WW8Num1ztrue2111111111111"/>
  </w:style>
  <w:style w:type="character" w:styleId="WW-WW8Num1ztrue1111111111111" w:customStyle="true">
    <w:name w:val="WW-WW8Num1ztrue1111111111111"/>
  </w:style>
  <w:style w:type="character" w:styleId="WW-WW8Num1ztrue711111111111" w:customStyle="true">
    <w:name w:val="WW-WW8Num1ztrue711111111111"/>
  </w:style>
  <w:style w:type="character" w:styleId="WW-WW8Num1ztrue61111112" w:customStyle="true">
    <w:name w:val="WW-WW8Num1ztrue61111112"/>
  </w:style>
  <w:style w:type="character" w:styleId="WW-WW8Num1ztrue51111112" w:customStyle="true">
    <w:name w:val="WW-WW8Num1ztrue51111112"/>
  </w:style>
  <w:style w:type="character" w:styleId="WW-WW8Num1ztrue41111112" w:customStyle="true">
    <w:name w:val="WW-WW8Num1ztrue41111112"/>
  </w:style>
  <w:style w:type="character" w:styleId="WW-WW8Num1ztrue31111112" w:customStyle="true">
    <w:name w:val="WW-WW8Num1ztrue31111112"/>
  </w:style>
  <w:style w:type="character" w:styleId="WW-WW8Num1ztrue21111112" w:customStyle="true">
    <w:name w:val="WW-WW8Num1ztrue21111112"/>
  </w:style>
  <w:style w:type="character" w:styleId="WW-WW8Num1ztrue11111112" w:customStyle="true">
    <w:name w:val="WW-WW8Num1ztrue11111112"/>
  </w:style>
  <w:style w:type="character" w:styleId="WW-WW8Num1ztrue7111112" w:customStyle="true">
    <w:name w:val="WW-WW8Num1ztrue7111112"/>
  </w:style>
  <w:style w:type="character" w:styleId="WW8Num3z3" w:customStyle="true">
    <w:name w:val="WW8Num3z3"/>
    <w:rPr>
      <w:rFonts w:ascii="Symbol" w:hAnsi="Symbol" w:cs="Symbol"/>
    </w:rPr>
  </w:style>
  <w:style w:type="character" w:styleId="WW8Num3z2" w:customStyle="true">
    <w:name w:val="WW8Num3z2"/>
    <w:rPr>
      <w:rFonts w:ascii="Wingdings" w:hAnsi="Wingdings" w:cs="Wingdings"/>
    </w:rPr>
  </w:style>
  <w:style w:type="character" w:styleId="WW8Num3z1" w:customStyle="true">
    <w:name w:val="WW8Num3z1"/>
    <w:rPr>
      <w:rFonts w:ascii="Courier New" w:hAnsi="Courier New" w:cs="Courier New"/>
    </w:rPr>
  </w:style>
  <w:style w:type="character" w:styleId="BalloonTextChar" w:customStyle="true">
    <w:name w:val="Balloon Text Char"/>
    <w:rPr>
      <w:rFonts w:ascii="Segoe UI" w:hAnsi="Segoe UI" w:cs="Segoe UI"/>
      <w:kern w:val="1"/>
      <w:sz w:val="18"/>
      <w:szCs w:val="18"/>
      <w:lang w:val="af-ZA" w:eastAsia="zh-CN"/>
    </w:rPr>
  </w:style>
  <w:style w:type="character" w:styleId="CommentReference1" w:customStyle="true">
    <w:name w:val="Comment Reference1"/>
    <w:rPr>
      <w:sz w:val="16"/>
      <w:szCs w:val="16"/>
    </w:rPr>
  </w:style>
  <w:style w:type="character" w:styleId="CommentTextChar" w:customStyle="true">
    <w:name w:val="Comment Text Char"/>
    <w:rPr>
      <w:kern w:val="1"/>
      <w:lang w:val="af-ZA" w:eastAsia="zh-CN"/>
    </w:rPr>
  </w:style>
  <w:style w:type="character" w:styleId="CommentSubjectChar" w:customStyle="true">
    <w:name w:val="Comment Subject Char"/>
    <w:rPr>
      <w:b/>
      <w:bCs/>
      <w:kern w:val="1"/>
      <w:lang w:val="af-ZA" w:eastAsia="zh-CN"/>
    </w:rPr>
  </w:style>
  <w:style w:type="character" w:styleId="IndexLink" w:customStyle="true">
    <w:name w:val="Index Link"/>
  </w:style>
  <w:style w:type="character" w:styleId="BalloonTextChar1" w:customStyle="true">
    <w:name w:val="Balloon Text Char1"/>
    <w:rPr>
      <w:rFonts w:ascii="Segoe UI" w:hAnsi="Segoe UI" w:cs="Segoe UI"/>
      <w:kern w:val="1"/>
      <w:sz w:val="18"/>
      <w:szCs w:val="18"/>
      <w:lang w:val="af-ZA" w:eastAsia="zh-CN"/>
    </w:rPr>
  </w:style>
  <w:style w:type="character" w:styleId="CommentReference2" w:customStyle="true">
    <w:name w:val="Comment Reference2"/>
    <w:rPr>
      <w:sz w:val="16"/>
      <w:szCs w:val="16"/>
    </w:rPr>
  </w:style>
  <w:style w:type="character" w:styleId="CommentTextChar1" w:customStyle="true">
    <w:name w:val="Comment Text Char1"/>
    <w:rPr>
      <w:kern w:val="1"/>
      <w:lang w:val="af-ZA" w:eastAsia="zh-CN"/>
    </w:rPr>
  </w:style>
  <w:style w:type="character" w:styleId="CommentSubjectChar1" w:customStyle="true">
    <w:name w:val="Comment Subject Char1"/>
    <w:rPr>
      <w:b/>
      <w:bCs/>
      <w:kern w:val="1"/>
      <w:lang w:val="af-ZA" w:eastAsia="zh-CN"/>
    </w:rPr>
  </w:style>
  <w:style w:type="character" w:styleId="TekstbaloniaChar" w:customStyle="true">
    <w:name w:val="Tekst balončića Char"/>
    <w:rPr>
      <w:rFonts w:ascii="Segoe UI" w:hAnsi="Segoe UI" w:cs="Segoe UI"/>
      <w:kern w:val="1"/>
      <w:sz w:val="18"/>
      <w:szCs w:val="18"/>
      <w:lang w:val="af-ZA" w:eastAsia="zh-CN"/>
    </w:rPr>
  </w:style>
  <w:style w:type="paragraph" w:styleId="Heading" w:customStyle="true">
    <w:name w:val="Heading"/>
    <w:basedOn w:val="Normal1"/>
    <w:next w:val="Tijeloteksta"/>
    <w:pPr>
      <w:keepNext/>
      <w:spacing w:before="238" w:after="119"/>
    </w:pPr>
    <w:rPr>
      <w:rFonts w:eastAsia="Microsoft YaHei" w:cs="Mangal"/>
      <w:szCs w:val="28"/>
    </w:rPr>
  </w:style>
  <w:style w:type="paragraph" w:styleId="Tijeloteksta">
    <w:name w:val="Body Text"/>
    <w:basedOn w:val="Normal1"/>
    <w:pPr>
      <w:jc w:val="both"/>
    </w:pPr>
    <w:rPr>
      <w:rFonts w:cs="Mangal"/>
    </w:rPr>
  </w:style>
  <w:style w:type="paragraph" w:styleId="Popis">
    <w:name w:val="List"/>
    <w:basedOn w:val="Tijeloteksta"/>
  </w:style>
  <w:style w:type="paragraph" w:styleId="Opisslike">
    <w:name w:val="caption"/>
    <w:basedOn w:val="Normal"/>
    <w:qFormat/>
    <w:pPr>
      <w:suppressLineNumbers/>
      <w:spacing w:before="120" w:after="120"/>
    </w:pPr>
    <w:rPr>
      <w:rFonts w:cs="Mangal"/>
      <w:i/>
      <w:iCs/>
    </w:rPr>
  </w:style>
  <w:style w:type="paragraph" w:styleId="Index" w:customStyle="true">
    <w:name w:val="Index"/>
    <w:basedOn w:val="Normal"/>
    <w:pPr>
      <w:suppressLineNumbers/>
    </w:pPr>
    <w:rPr>
      <w:rFonts w:cs="Mangal"/>
    </w:rPr>
  </w:style>
  <w:style w:type="paragraph" w:styleId="Normal1" w:customStyle="true">
    <w:name w:val="Normal1"/>
    <w:pPr>
      <w:suppressAutoHyphens/>
    </w:pPr>
    <w:rPr>
      <w:rFonts w:ascii="Mangal" w:hAnsi="Mangal" w:eastAsia="Tahoma" w:cs="Arial"/>
      <w:kern w:val="1"/>
      <w:sz w:val="36"/>
      <w:szCs w:val="24"/>
      <w:lang w:eastAsia="zh-CN" w:bidi="hi-IN"/>
    </w:rPr>
  </w:style>
  <w:style w:type="paragraph" w:styleId="Opisslike13" w:customStyle="true">
    <w:name w:val="Opis slike13"/>
    <w:basedOn w:val="Normal"/>
    <w:pPr>
      <w:suppressLineNumbers/>
      <w:spacing w:before="120" w:after="120"/>
    </w:pPr>
    <w:rPr>
      <w:rFonts w:cs="Mangal"/>
      <w:i/>
      <w:iCs/>
    </w:rPr>
  </w:style>
  <w:style w:type="paragraph" w:styleId="Opisslike12" w:customStyle="true">
    <w:name w:val="Opis slike12"/>
    <w:basedOn w:val="Normal"/>
    <w:pPr>
      <w:suppressLineNumbers/>
      <w:spacing w:before="120" w:after="120"/>
    </w:pPr>
    <w:rPr>
      <w:rFonts w:cs="Mangal"/>
      <w:i/>
      <w:iCs/>
    </w:rPr>
  </w:style>
  <w:style w:type="paragraph" w:styleId="Opisslike1" w:customStyle="true">
    <w:name w:val="Opis slike1"/>
    <w:basedOn w:val="Normal"/>
    <w:pPr>
      <w:suppressLineNumbers/>
      <w:spacing w:before="120" w:after="120"/>
    </w:pPr>
    <w:rPr>
      <w:rFonts w:cs="Mangal"/>
      <w:i/>
      <w:iCs/>
    </w:rPr>
  </w:style>
  <w:style w:type="paragraph" w:styleId="Opisslike11" w:customStyle="true">
    <w:name w:val="Opis slike11"/>
    <w:basedOn w:val="Normal"/>
    <w:pPr>
      <w:suppressLineNumbers/>
      <w:spacing w:before="120" w:after="120"/>
    </w:pPr>
    <w:rPr>
      <w:rFonts w:cs="Mangal"/>
      <w:i/>
      <w:iCs/>
    </w:rPr>
  </w:style>
  <w:style w:type="paragraph" w:styleId="Opisslike10" w:customStyle="true">
    <w:name w:val="Opis slike10"/>
    <w:basedOn w:val="Normal"/>
    <w:pPr>
      <w:suppressLineNumbers/>
      <w:spacing w:before="120" w:after="120"/>
    </w:pPr>
    <w:rPr>
      <w:rFonts w:cs="Mangal"/>
      <w:i/>
      <w:iCs/>
    </w:rPr>
  </w:style>
  <w:style w:type="paragraph" w:styleId="Opisslike9" w:customStyle="true">
    <w:name w:val="Opis slike9"/>
    <w:basedOn w:val="Normal"/>
    <w:pPr>
      <w:suppressLineNumbers/>
      <w:spacing w:before="120" w:after="120"/>
    </w:pPr>
    <w:rPr>
      <w:rFonts w:cs="Mangal"/>
      <w:i/>
      <w:iCs/>
    </w:rPr>
  </w:style>
  <w:style w:type="paragraph" w:styleId="Opisslike8" w:customStyle="true">
    <w:name w:val="Opis slike8"/>
    <w:basedOn w:val="Normal"/>
    <w:pPr>
      <w:suppressLineNumbers/>
      <w:spacing w:before="120" w:after="120"/>
    </w:pPr>
    <w:rPr>
      <w:rFonts w:cs="Mangal"/>
      <w:i/>
      <w:iCs/>
    </w:rPr>
  </w:style>
  <w:style w:type="paragraph" w:styleId="Opisslike7" w:customStyle="true">
    <w:name w:val="Opis slike7"/>
    <w:basedOn w:val="Normal"/>
    <w:pPr>
      <w:suppressLineNumbers/>
      <w:spacing w:before="120" w:after="120"/>
    </w:pPr>
    <w:rPr>
      <w:rFonts w:cs="Mangal"/>
      <w:i/>
      <w:iCs/>
    </w:rPr>
  </w:style>
  <w:style w:type="paragraph" w:styleId="Opisslike6" w:customStyle="true">
    <w:name w:val="Opis slike6"/>
    <w:basedOn w:val="Normal"/>
    <w:pPr>
      <w:suppressLineNumbers/>
      <w:spacing w:before="120" w:after="120"/>
    </w:pPr>
    <w:rPr>
      <w:rFonts w:cs="Mangal"/>
      <w:i/>
      <w:iCs/>
    </w:rPr>
  </w:style>
  <w:style w:type="paragraph" w:styleId="Opisslike5" w:customStyle="true">
    <w:name w:val="Opis slike5"/>
    <w:basedOn w:val="Normal"/>
    <w:pPr>
      <w:suppressLineNumbers/>
      <w:spacing w:before="120" w:after="120"/>
    </w:pPr>
    <w:rPr>
      <w:rFonts w:cs="Mangal"/>
      <w:i/>
      <w:iCs/>
    </w:rPr>
  </w:style>
  <w:style w:type="paragraph" w:styleId="Opisslike4" w:customStyle="true">
    <w:name w:val="Opis slike4"/>
    <w:basedOn w:val="Normal"/>
    <w:pPr>
      <w:suppressLineNumbers/>
      <w:spacing w:before="120" w:after="120"/>
    </w:pPr>
    <w:rPr>
      <w:rFonts w:cs="Mangal"/>
      <w:i/>
      <w:iCs/>
    </w:rPr>
  </w:style>
  <w:style w:type="paragraph" w:styleId="Opisslike3" w:customStyle="true">
    <w:name w:val="Opis slike3"/>
    <w:basedOn w:val="Normal"/>
    <w:pPr>
      <w:suppressLineNumbers/>
      <w:spacing w:before="120" w:after="120"/>
    </w:pPr>
    <w:rPr>
      <w:rFonts w:cs="Mangal"/>
      <w:i/>
      <w:iCs/>
    </w:rPr>
  </w:style>
  <w:style w:type="paragraph" w:styleId="Opisslike2" w:customStyle="true">
    <w:name w:val="Opis slike2"/>
    <w:basedOn w:val="Normal"/>
    <w:pPr>
      <w:suppressLineNumbers/>
      <w:spacing w:before="120" w:after="120"/>
    </w:pPr>
    <w:rPr>
      <w:rFonts w:cs="Mangal"/>
      <w:i/>
      <w:iCs/>
    </w:rPr>
  </w:style>
  <w:style w:type="paragraph" w:styleId="WW-Opisslike1" w:customStyle="true">
    <w:name w:val="WW-Opis slike1"/>
    <w:basedOn w:val="Normal"/>
    <w:pPr>
      <w:suppressLineNumbers/>
      <w:spacing w:before="120" w:after="120"/>
    </w:pPr>
    <w:rPr>
      <w:rFonts w:cs="Mangal"/>
      <w:i/>
      <w:iCs/>
    </w:rPr>
  </w:style>
  <w:style w:type="paragraph" w:styleId="Zaglavlje">
    <w:name w:val="header"/>
    <w:basedOn w:val="Normal"/>
    <w:link w:val="ZaglavljeChar"/>
    <w:uiPriority w:val="99"/>
  </w:style>
  <w:style w:type="paragraph" w:styleId="Podnoje">
    <w:name w:val="footer"/>
    <w:basedOn w:val="Normal"/>
  </w:style>
  <w:style w:type="paragraph" w:styleId="StandardWeb1" w:customStyle="true">
    <w:name w:val="Standard (Web)1"/>
    <w:basedOn w:val="Normal"/>
    <w:pPr>
      <w:spacing w:before="280" w:after="280"/>
    </w:pPr>
  </w:style>
  <w:style w:type="paragraph" w:styleId="Tijeloteksta31" w:customStyle="true">
    <w:name w:val="Tijelo teksta 31"/>
    <w:basedOn w:val="Normal"/>
    <w:pPr>
      <w:spacing w:after="120"/>
    </w:pPr>
    <w:rPr>
      <w:sz w:val="16"/>
      <w:szCs w:val="16"/>
    </w:rPr>
  </w:style>
  <w:style w:type="paragraph" w:styleId="style3" w:customStyle="true">
    <w:name w:val="style3"/>
    <w:basedOn w:val="Normal"/>
    <w:pPr>
      <w:spacing w:before="280" w:after="280"/>
    </w:pPr>
    <w:rPr>
      <w:rFonts w:ascii="Arial" w:hAnsi="Arial" w:cs="Arial"/>
      <w:color w:val="000000"/>
      <w:sz w:val="15"/>
      <w:szCs w:val="15"/>
    </w:rPr>
  </w:style>
  <w:style w:type="paragraph" w:styleId="TableContents" w:customStyle="true">
    <w:name w:val="Table Contents"/>
    <w:basedOn w:val="Normal"/>
    <w:pPr>
      <w:suppressLineNumbers/>
    </w:pPr>
  </w:style>
  <w:style w:type="paragraph" w:styleId="TableHeading" w:customStyle="true">
    <w:name w:val="Table Heading"/>
    <w:basedOn w:val="TableContents"/>
    <w:pPr>
      <w:jc w:val="center"/>
    </w:pPr>
    <w:rPr>
      <w:b/>
      <w:bCs/>
    </w:rPr>
  </w:style>
  <w:style w:type="paragraph" w:styleId="Framecontents" w:customStyle="true">
    <w:name w:val="Frame contents"/>
    <w:basedOn w:val="Tijeloteksta"/>
  </w:style>
  <w:style w:type="paragraph" w:styleId="ListParagraph1" w:customStyle="true">
    <w:name w:val="List Paragraph1"/>
    <w:basedOn w:val="Normal"/>
    <w:pPr>
      <w:ind w:left="720"/>
    </w:pPr>
  </w:style>
  <w:style w:type="paragraph" w:styleId="xl79" w:customStyle="true">
    <w:name w:val="xl79"/>
    <w:basedOn w:val="Normal"/>
    <w:pPr>
      <w:suppressAutoHyphens w:val="false"/>
      <w:spacing w:before="280" w:after="280"/>
    </w:pPr>
    <w:rPr>
      <w:rFonts w:ascii="Calibri" w:hAnsi="Calibri" w:cs="Calibri"/>
    </w:rPr>
  </w:style>
  <w:style w:type="paragraph" w:styleId="xl80" w:customStyle="true">
    <w:name w:val="xl80"/>
    <w:basedOn w:val="Normal"/>
    <w:pPr>
      <w:pBdr>
        <w:top w:val="single" w:color="000000" w:sz="8" w:space="0"/>
        <w:left w:val="single" w:color="000000" w:sz="8" w:space="0"/>
        <w:bottom w:val="single" w:color="000000" w:sz="8" w:space="0"/>
        <w:right w:val="none" w:color="000000" w:sz="0" w:space="0"/>
      </w:pBdr>
      <w:shd w:val="clear" w:color="auto" w:fill="BFBFBF"/>
      <w:suppressAutoHyphens w:val="false"/>
      <w:spacing w:before="280" w:after="280"/>
    </w:pPr>
    <w:rPr>
      <w:rFonts w:ascii="Calibri" w:hAnsi="Calibri" w:cs="Calibri"/>
      <w:b/>
      <w:bCs/>
    </w:rPr>
  </w:style>
  <w:style w:type="paragraph" w:styleId="xl81" w:customStyle="true">
    <w:name w:val="xl81"/>
    <w:basedOn w:val="Normal"/>
    <w:pPr>
      <w:pBdr>
        <w:top w:val="single" w:color="000000" w:sz="8" w:space="0"/>
        <w:left w:val="single" w:color="000000" w:sz="4" w:space="0"/>
        <w:bottom w:val="single" w:color="000000" w:sz="8" w:space="0"/>
        <w:right w:val="single" w:color="000000" w:sz="4" w:space="0"/>
      </w:pBdr>
      <w:shd w:val="clear" w:color="auto" w:fill="BFBFBF"/>
      <w:suppressAutoHyphens w:val="false"/>
      <w:spacing w:before="280" w:after="280"/>
      <w:jc w:val="center"/>
      <w:textAlignment w:val="center"/>
    </w:pPr>
    <w:rPr>
      <w:rFonts w:ascii="Calibri" w:hAnsi="Calibri" w:cs="Calibri"/>
      <w:b/>
      <w:bCs/>
    </w:rPr>
  </w:style>
  <w:style w:type="paragraph" w:styleId="xl82" w:customStyle="true">
    <w:name w:val="xl82"/>
    <w:basedOn w:val="Normal"/>
    <w:pPr>
      <w:pBdr>
        <w:top w:val="single" w:color="000000" w:sz="8" w:space="0"/>
        <w:left w:val="single" w:color="000000" w:sz="4" w:space="0"/>
        <w:bottom w:val="single" w:color="000000" w:sz="8" w:space="0"/>
        <w:right w:val="single" w:color="000000" w:sz="4" w:space="0"/>
      </w:pBdr>
      <w:shd w:val="clear" w:color="auto" w:fill="BFBFBF"/>
      <w:suppressAutoHyphens w:val="false"/>
      <w:spacing w:before="280" w:after="280"/>
      <w:textAlignment w:val="center"/>
    </w:pPr>
    <w:rPr>
      <w:rFonts w:ascii="Calibri" w:hAnsi="Calibri" w:cs="Calibri"/>
      <w:b/>
      <w:bCs/>
    </w:rPr>
  </w:style>
  <w:style w:type="paragraph" w:styleId="xl83" w:customStyle="true">
    <w:name w:val="xl83"/>
    <w:basedOn w:val="Normal"/>
    <w:pPr>
      <w:pBdr>
        <w:top w:val="single" w:color="000000" w:sz="8" w:space="0"/>
        <w:left w:val="single" w:color="000000" w:sz="4" w:space="0"/>
        <w:bottom w:val="single" w:color="000000" w:sz="8" w:space="0"/>
        <w:right w:val="none" w:color="000000" w:sz="0" w:space="0"/>
      </w:pBdr>
      <w:shd w:val="clear" w:color="auto" w:fill="BFBFBF"/>
      <w:suppressAutoHyphens w:val="false"/>
      <w:spacing w:before="280" w:after="280"/>
      <w:jc w:val="center"/>
      <w:textAlignment w:val="center"/>
    </w:pPr>
    <w:rPr>
      <w:rFonts w:ascii="Calibri" w:hAnsi="Calibri" w:cs="Calibri"/>
      <w:b/>
      <w:bCs/>
    </w:rPr>
  </w:style>
  <w:style w:type="paragraph" w:styleId="xl84" w:customStyle="true">
    <w:name w:val="xl84"/>
    <w:basedOn w:val="Normal"/>
    <w:pPr>
      <w:pBdr>
        <w:top w:val="single" w:color="000000" w:sz="8" w:space="0"/>
        <w:left w:val="single" w:color="000000" w:sz="4" w:space="0"/>
        <w:bottom w:val="single" w:color="000000" w:sz="8" w:space="0"/>
        <w:right w:val="single" w:color="000000" w:sz="8" w:space="0"/>
      </w:pBdr>
      <w:shd w:val="clear" w:color="auto" w:fill="BFBFBF"/>
      <w:suppressAutoHyphens w:val="false"/>
      <w:spacing w:before="280" w:after="280"/>
      <w:textAlignment w:val="center"/>
    </w:pPr>
    <w:rPr>
      <w:rFonts w:ascii="Calibri" w:hAnsi="Calibri" w:cs="Calibri"/>
      <w:b/>
      <w:bCs/>
    </w:rPr>
  </w:style>
  <w:style w:type="paragraph" w:styleId="xl85" w:customStyle="true">
    <w:name w:val="xl85"/>
    <w:basedOn w:val="Normal"/>
    <w:pPr>
      <w:pBdr>
        <w:top w:val="none" w:color="000000" w:sz="0" w:space="0"/>
        <w:left w:val="single" w:color="000000" w:sz="4" w:space="0"/>
        <w:bottom w:val="single" w:color="000000" w:sz="4" w:space="0"/>
        <w:right w:val="single" w:color="000000" w:sz="4" w:space="0"/>
      </w:pBdr>
      <w:suppressAutoHyphens w:val="false"/>
      <w:spacing w:before="280" w:after="280"/>
    </w:pPr>
    <w:rPr>
      <w:rFonts w:ascii="Calibri" w:hAnsi="Calibri" w:cs="Calibri"/>
    </w:rPr>
  </w:style>
  <w:style w:type="paragraph" w:styleId="xl86" w:customStyle="true">
    <w:name w:val="xl86"/>
    <w:basedOn w:val="Normal"/>
    <w:pPr>
      <w:pBdr>
        <w:top w:val="none" w:color="000000" w:sz="0" w:space="0"/>
        <w:left w:val="single" w:color="000000" w:sz="4" w:space="0"/>
        <w:bottom w:val="single" w:color="000000" w:sz="4" w:space="0"/>
        <w:right w:val="single" w:color="000000" w:sz="4" w:space="0"/>
      </w:pBdr>
      <w:suppressAutoHyphens w:val="false"/>
      <w:spacing w:before="280" w:after="280"/>
    </w:pPr>
    <w:rPr>
      <w:rFonts w:ascii="Calibri" w:hAnsi="Calibri" w:cs="Calibri"/>
    </w:rPr>
  </w:style>
  <w:style w:type="paragraph" w:styleId="xl87" w:customStyle="true">
    <w:name w:val="xl87"/>
    <w:basedOn w:val="Normal"/>
    <w:pPr>
      <w:pBdr>
        <w:top w:val="none" w:color="000000" w:sz="0" w:space="0"/>
        <w:left w:val="single" w:color="000000" w:sz="4" w:space="0"/>
        <w:bottom w:val="single" w:color="000000" w:sz="4" w:space="0"/>
        <w:right w:val="single" w:color="000000" w:sz="4" w:space="0"/>
      </w:pBdr>
      <w:suppressAutoHyphens w:val="false"/>
      <w:spacing w:before="280" w:after="280"/>
    </w:pPr>
    <w:rPr>
      <w:rFonts w:ascii="Calibri" w:hAnsi="Calibri" w:cs="Calibri"/>
    </w:rPr>
  </w:style>
  <w:style w:type="paragraph" w:styleId="xl88" w:customStyle="true">
    <w:name w:val="xl88"/>
    <w:basedOn w:val="Normal"/>
    <w:pPr>
      <w:pBdr>
        <w:top w:val="none" w:color="000000" w:sz="0" w:space="0"/>
        <w:left w:val="single" w:color="000000" w:sz="4" w:space="0"/>
        <w:bottom w:val="single" w:color="000000" w:sz="4" w:space="0"/>
        <w:right w:val="single" w:color="000000" w:sz="4" w:space="0"/>
      </w:pBdr>
      <w:suppressAutoHyphens w:val="false"/>
      <w:spacing w:before="280" w:after="280"/>
    </w:pPr>
    <w:rPr>
      <w:rFonts w:ascii="Calibri" w:hAnsi="Calibri" w:cs="Calibri"/>
    </w:rPr>
  </w:style>
  <w:style w:type="paragraph" w:styleId="xl89" w:customStyle="true">
    <w:name w:val="xl89"/>
    <w:basedOn w:val="Normal"/>
    <w:pPr>
      <w:pBdr>
        <w:top w:val="single" w:color="000000" w:sz="4" w:space="0"/>
        <w:left w:val="single" w:color="000000" w:sz="4" w:space="0"/>
        <w:bottom w:val="single" w:color="000000" w:sz="4" w:space="0"/>
        <w:right w:val="single" w:color="000000" w:sz="4" w:space="0"/>
      </w:pBdr>
      <w:suppressAutoHyphens w:val="false"/>
      <w:spacing w:before="280" w:after="280"/>
    </w:pPr>
    <w:rPr>
      <w:rFonts w:ascii="Calibri" w:hAnsi="Calibri" w:cs="Calibri"/>
    </w:rPr>
  </w:style>
  <w:style w:type="paragraph" w:styleId="xl90" w:customStyle="true">
    <w:name w:val="xl90"/>
    <w:basedOn w:val="Normal"/>
    <w:pPr>
      <w:pBdr>
        <w:top w:val="single" w:color="000000" w:sz="4" w:space="0"/>
        <w:left w:val="single" w:color="000000" w:sz="4" w:space="0"/>
        <w:bottom w:val="single" w:color="000000" w:sz="4" w:space="0"/>
        <w:right w:val="single" w:color="000000" w:sz="4" w:space="0"/>
      </w:pBdr>
      <w:suppressAutoHyphens w:val="false"/>
      <w:spacing w:before="280" w:after="280"/>
    </w:pPr>
    <w:rPr>
      <w:rFonts w:ascii="Calibri" w:hAnsi="Calibri" w:cs="Calibri"/>
    </w:rPr>
  </w:style>
  <w:style w:type="paragraph" w:styleId="xl91" w:customStyle="true">
    <w:name w:val="xl91"/>
    <w:basedOn w:val="Normal"/>
    <w:pPr>
      <w:pBdr>
        <w:top w:val="single" w:color="000000" w:sz="4" w:space="0"/>
        <w:left w:val="single" w:color="000000" w:sz="4" w:space="0"/>
        <w:bottom w:val="single" w:color="000000" w:sz="4" w:space="0"/>
        <w:right w:val="single" w:color="000000" w:sz="4" w:space="0"/>
      </w:pBdr>
      <w:suppressAutoHyphens w:val="false"/>
      <w:spacing w:before="280" w:after="280"/>
    </w:pPr>
    <w:rPr>
      <w:rFonts w:ascii="Calibri" w:hAnsi="Calibri" w:cs="Calibri"/>
    </w:rPr>
  </w:style>
  <w:style w:type="paragraph" w:styleId="xl92" w:customStyle="true">
    <w:name w:val="xl92"/>
    <w:basedOn w:val="Normal"/>
    <w:pPr>
      <w:pBdr>
        <w:top w:val="single" w:color="000000" w:sz="4" w:space="0"/>
        <w:left w:val="single" w:color="000000" w:sz="4" w:space="0"/>
        <w:bottom w:val="single" w:color="000000" w:sz="4" w:space="0"/>
        <w:right w:val="single" w:color="000000" w:sz="4" w:space="0"/>
      </w:pBdr>
      <w:suppressAutoHyphens w:val="false"/>
      <w:spacing w:before="280" w:after="280"/>
    </w:pPr>
    <w:rPr>
      <w:rFonts w:ascii="Calibri" w:hAnsi="Calibri" w:cs="Calibri"/>
    </w:rPr>
  </w:style>
  <w:style w:type="paragraph" w:styleId="xl93" w:customStyle="true">
    <w:name w:val="xl93"/>
    <w:basedOn w:val="Normal"/>
    <w:pPr>
      <w:pBdr>
        <w:top w:val="single" w:color="000000" w:sz="8" w:space="0"/>
        <w:left w:val="single" w:color="000000" w:sz="8" w:space="0"/>
        <w:bottom w:val="single" w:color="000000" w:sz="8" w:space="0"/>
        <w:right w:val="none" w:color="000000" w:sz="0" w:space="0"/>
      </w:pBdr>
      <w:suppressAutoHyphens w:val="false"/>
      <w:spacing w:before="280" w:after="280"/>
    </w:pPr>
    <w:rPr>
      <w:rFonts w:ascii="Calibri" w:hAnsi="Calibri" w:cs="Calibri"/>
      <w:b/>
      <w:bCs/>
    </w:rPr>
  </w:style>
  <w:style w:type="paragraph" w:styleId="xl94" w:customStyle="true">
    <w:name w:val="xl94"/>
    <w:basedOn w:val="Normal"/>
    <w:pPr>
      <w:pBdr>
        <w:top w:val="single" w:color="000000" w:sz="8" w:space="0"/>
        <w:left w:val="single" w:color="000000" w:sz="4" w:space="0"/>
        <w:bottom w:val="single" w:color="000000" w:sz="8" w:space="0"/>
        <w:right w:val="none" w:color="000000" w:sz="0" w:space="0"/>
      </w:pBdr>
      <w:suppressAutoHyphens w:val="false"/>
      <w:spacing w:before="280" w:after="280"/>
    </w:pPr>
    <w:rPr>
      <w:rFonts w:ascii="Calibri" w:hAnsi="Calibri" w:cs="Calibri"/>
      <w:b/>
      <w:bCs/>
    </w:rPr>
  </w:style>
  <w:style w:type="paragraph" w:styleId="xl95" w:customStyle="true">
    <w:name w:val="xl95"/>
    <w:basedOn w:val="Normal"/>
    <w:pPr>
      <w:pBdr>
        <w:top w:val="single" w:color="000000" w:sz="8" w:space="0"/>
        <w:left w:val="none" w:color="000000" w:sz="0" w:space="0"/>
        <w:bottom w:val="single" w:color="000000" w:sz="8" w:space="0"/>
        <w:right w:val="none" w:color="000000" w:sz="0" w:space="0"/>
      </w:pBdr>
      <w:suppressAutoHyphens w:val="false"/>
      <w:spacing w:before="280" w:after="280"/>
    </w:pPr>
    <w:rPr>
      <w:rFonts w:ascii="Calibri" w:hAnsi="Calibri" w:cs="Calibri"/>
      <w:b/>
      <w:bCs/>
    </w:rPr>
  </w:style>
  <w:style w:type="paragraph" w:styleId="xl96" w:customStyle="true">
    <w:name w:val="xl96"/>
    <w:basedOn w:val="Normal"/>
    <w:pPr>
      <w:pBdr>
        <w:top w:val="single" w:color="000000" w:sz="8" w:space="0"/>
        <w:left w:val="single" w:color="000000" w:sz="4" w:space="0"/>
        <w:bottom w:val="single" w:color="000000" w:sz="8" w:space="0"/>
        <w:right w:val="none" w:color="000000" w:sz="0" w:space="0"/>
      </w:pBdr>
      <w:shd w:val="clear" w:color="auto" w:fill="C0C0C0"/>
      <w:suppressAutoHyphens w:val="false"/>
      <w:spacing w:before="280" w:after="280"/>
    </w:pPr>
    <w:rPr>
      <w:rFonts w:ascii="Calibri" w:hAnsi="Calibri" w:cs="Calibri"/>
      <w:b/>
      <w:bCs/>
    </w:rPr>
  </w:style>
  <w:style w:type="paragraph" w:styleId="xl97" w:customStyle="true">
    <w:name w:val="xl97"/>
    <w:basedOn w:val="Normal"/>
    <w:pPr>
      <w:pBdr>
        <w:top w:val="single" w:color="000000" w:sz="8" w:space="0"/>
        <w:left w:val="none" w:color="000000" w:sz="0" w:space="0"/>
        <w:bottom w:val="single" w:color="000000" w:sz="8" w:space="0"/>
        <w:right w:val="single" w:color="000000" w:sz="8" w:space="0"/>
      </w:pBdr>
      <w:suppressAutoHyphens w:val="false"/>
      <w:spacing w:before="280" w:after="280"/>
    </w:pPr>
    <w:rPr>
      <w:rFonts w:ascii="Calibri" w:hAnsi="Calibri" w:cs="Calibri"/>
      <w:b/>
      <w:bCs/>
    </w:rPr>
  </w:style>
  <w:style w:type="paragraph" w:styleId="xl98" w:customStyle="true">
    <w:name w:val="xl98"/>
    <w:basedOn w:val="Normal"/>
    <w:pPr>
      <w:suppressAutoHyphens w:val="false"/>
      <w:spacing w:before="280" w:after="280"/>
    </w:pPr>
    <w:rPr>
      <w:rFonts w:ascii="Calibri" w:hAnsi="Calibri" w:cs="Calibri"/>
      <w:b/>
      <w:bCs/>
    </w:rPr>
  </w:style>
  <w:style w:type="paragraph" w:styleId="Odlomakpopisa1" w:customStyle="true">
    <w:name w:val="Odlomak popisa1"/>
    <w:basedOn w:val="Normal"/>
    <w:pPr>
      <w:ind w:left="708"/>
    </w:pPr>
  </w:style>
  <w:style w:type="paragraph" w:styleId="FrameContents0" w:customStyle="true">
    <w:name w:val="Frame Contents"/>
    <w:basedOn w:val="Tijeloteksta"/>
  </w:style>
  <w:style w:type="paragraph" w:styleId="Objectwitharrow" w:customStyle="true">
    <w:name w:val="Object with arrow"/>
    <w:basedOn w:val="Normal1"/>
    <w:rPr>
      <w:rFonts w:cs="Mangal"/>
    </w:rPr>
  </w:style>
  <w:style w:type="paragraph" w:styleId="Objectwithshadow" w:customStyle="true">
    <w:name w:val="Object with shadow"/>
    <w:basedOn w:val="Normal1"/>
    <w:rPr>
      <w:rFonts w:cs="Mangal"/>
    </w:rPr>
  </w:style>
  <w:style w:type="paragraph" w:styleId="Objectwithoutfill" w:customStyle="true">
    <w:name w:val="Object without fill"/>
    <w:basedOn w:val="Normal1"/>
    <w:rPr>
      <w:rFonts w:cs="Mangal"/>
    </w:rPr>
  </w:style>
  <w:style w:type="paragraph" w:styleId="Text" w:customStyle="true">
    <w:name w:val="Text"/>
    <w:basedOn w:val="Normal1"/>
    <w:rPr>
      <w:rFonts w:cs="Mangal"/>
    </w:rPr>
  </w:style>
  <w:style w:type="paragraph" w:styleId="Textbodyjustified" w:customStyle="true">
    <w:name w:val="Text body justified"/>
    <w:basedOn w:val="Normal1"/>
    <w:rPr>
      <w:rFonts w:cs="Mangal"/>
    </w:rPr>
  </w:style>
  <w:style w:type="paragraph" w:styleId="BodyTextFirstIndent1" w:customStyle="true">
    <w:name w:val="Body Text First Indent1"/>
    <w:basedOn w:val="Normal1"/>
    <w:pPr>
      <w:ind w:firstLine="340"/>
    </w:pPr>
    <w:rPr>
      <w:rFonts w:cs="Mangal"/>
    </w:rPr>
  </w:style>
  <w:style w:type="paragraph" w:styleId="Naslov10" w:customStyle="true">
    <w:name w:val="Naslov1"/>
    <w:basedOn w:val="Normal1"/>
    <w:next w:val="Podnaslov"/>
    <w:pPr>
      <w:jc w:val="center"/>
    </w:pPr>
    <w:rPr>
      <w:bCs/>
      <w:sz w:val="88"/>
    </w:rPr>
  </w:style>
  <w:style w:type="paragraph" w:styleId="Podnaslov">
    <w:name w:val="Subtitle"/>
    <w:basedOn w:val="Heading"/>
    <w:next w:val="Tijeloteksta"/>
    <w:qFormat/>
    <w:pPr>
      <w:jc w:val="center"/>
    </w:pPr>
    <w:rPr>
      <w:rFonts w:eastAsia="Tahoma" w:cs="Arial"/>
      <w:iCs/>
      <w:sz w:val="64"/>
      <w:szCs w:val="24"/>
    </w:rPr>
  </w:style>
  <w:style w:type="paragraph" w:styleId="Title1" w:customStyle="true">
    <w:name w:val="Title1"/>
    <w:basedOn w:val="Normal1"/>
    <w:pPr>
      <w:jc w:val="center"/>
    </w:pPr>
    <w:rPr>
      <w:rFonts w:cs="Mangal"/>
    </w:rPr>
  </w:style>
  <w:style w:type="paragraph" w:styleId="Title2" w:customStyle="true">
    <w:name w:val="Title2"/>
    <w:basedOn w:val="Normal1"/>
    <w:pPr>
      <w:spacing w:before="57" w:after="57"/>
      <w:ind w:right="113"/>
      <w:jc w:val="center"/>
    </w:pPr>
    <w:rPr>
      <w:rFonts w:cs="Mangal"/>
    </w:rPr>
  </w:style>
  <w:style w:type="paragraph" w:styleId="DimensionLine" w:customStyle="true">
    <w:name w:val="Dimension Line"/>
    <w:basedOn w:val="Normal1"/>
    <w:rPr>
      <w:rFonts w:cs="Mangal"/>
    </w:rPr>
  </w:style>
  <w:style w:type="paragraph" w:styleId="TitleSlideLTGliederung1" w:customStyle="true">
    <w:name w:val="Title Slide~LT~Gliederung 1"/>
    <w:pPr>
      <w:suppressAutoHyphens/>
      <w:spacing w:after="283"/>
    </w:pPr>
    <w:rPr>
      <w:rFonts w:ascii="Mangal" w:hAnsi="Mangal" w:eastAsia="Tahoma" w:cs="Arial"/>
      <w:kern w:val="1"/>
      <w:sz w:val="63"/>
      <w:szCs w:val="24"/>
      <w:lang w:eastAsia="zh-CN" w:bidi="hi-IN"/>
    </w:rPr>
  </w:style>
  <w:style w:type="paragraph" w:styleId="TitleSlideLTGliederung2" w:customStyle="true">
    <w:name w:val="Title Slide~LT~Gliederung 2"/>
    <w:basedOn w:val="TitleSlideLTGliederung1"/>
    <w:pPr>
      <w:spacing w:after="227"/>
    </w:pPr>
    <w:rPr>
      <w:rFonts w:cs="Mangal"/>
      <w:sz w:val="56"/>
    </w:rPr>
  </w:style>
  <w:style w:type="paragraph" w:styleId="TitleSlideLTGliederung3" w:customStyle="true">
    <w:name w:val="Title Slide~LT~Gliederung 3"/>
    <w:basedOn w:val="TitleSlideLTGliederung2"/>
    <w:pPr>
      <w:spacing w:after="170"/>
    </w:pPr>
    <w:rPr>
      <w:sz w:val="48"/>
    </w:rPr>
  </w:style>
  <w:style w:type="paragraph" w:styleId="TitleSlideLTGliederung4" w:customStyle="true">
    <w:name w:val="Title Slide~LT~Gliederung 4"/>
    <w:basedOn w:val="TitleSlideLTGliederung3"/>
    <w:pPr>
      <w:spacing w:after="113"/>
    </w:pPr>
    <w:rPr>
      <w:sz w:val="40"/>
    </w:rPr>
  </w:style>
  <w:style w:type="paragraph" w:styleId="TitleSlideLTGliederung5" w:customStyle="true">
    <w:name w:val="Title Slide~LT~Gliederung 5"/>
    <w:basedOn w:val="TitleSlideLTGliederung4"/>
    <w:pPr>
      <w:spacing w:after="57"/>
    </w:pPr>
  </w:style>
  <w:style w:type="paragraph" w:styleId="TitleSlideLTGliederung6" w:customStyle="true">
    <w:name w:val="Title Slide~LT~Gliederung 6"/>
    <w:basedOn w:val="TitleSlideLTGliederung5"/>
  </w:style>
  <w:style w:type="paragraph" w:styleId="TitleSlideLTGliederung7" w:customStyle="true">
    <w:name w:val="Title Slide~LT~Gliederung 7"/>
    <w:basedOn w:val="TitleSlideLTGliederung6"/>
  </w:style>
  <w:style w:type="paragraph" w:styleId="TitleSlideLTGliederung8" w:customStyle="true">
    <w:name w:val="Title Slide~LT~Gliederung 8"/>
    <w:basedOn w:val="TitleSlideLTGliederung7"/>
  </w:style>
  <w:style w:type="paragraph" w:styleId="TitleSlideLTGliederung9" w:customStyle="true">
    <w:name w:val="Title Slide~LT~Gliederung 9"/>
    <w:basedOn w:val="TitleSlideLTGliederung8"/>
  </w:style>
  <w:style w:type="paragraph" w:styleId="TitleSlideLTTitel" w:customStyle="true">
    <w:name w:val="Title Slide~LT~Titel"/>
    <w:pPr>
      <w:suppressAutoHyphens/>
      <w:jc w:val="center"/>
    </w:pPr>
    <w:rPr>
      <w:rFonts w:ascii="Mangal" w:hAnsi="Mangal" w:eastAsia="Tahoma" w:cs="Arial"/>
      <w:kern w:val="1"/>
      <w:sz w:val="88"/>
      <w:szCs w:val="24"/>
      <w:lang w:eastAsia="zh-CN" w:bidi="hi-IN"/>
    </w:rPr>
  </w:style>
  <w:style w:type="paragraph" w:styleId="TitleSlideLTUntertitel" w:customStyle="true">
    <w:name w:val="Title Slide~LT~Untertitel"/>
    <w:pPr>
      <w:suppressAutoHyphens/>
      <w:jc w:val="center"/>
    </w:pPr>
    <w:rPr>
      <w:rFonts w:ascii="Mangal" w:hAnsi="Mangal" w:eastAsia="Tahoma" w:cs="Arial"/>
      <w:kern w:val="1"/>
      <w:sz w:val="64"/>
      <w:szCs w:val="24"/>
      <w:lang w:eastAsia="zh-CN" w:bidi="hi-IN"/>
    </w:rPr>
  </w:style>
  <w:style w:type="paragraph" w:styleId="TitleSlideLTNotizen" w:customStyle="true">
    <w:name w:val="Title Slide~LT~Notizen"/>
    <w:pPr>
      <w:suppressAutoHyphens/>
      <w:ind w:left="340" w:hanging="340"/>
    </w:pPr>
    <w:rPr>
      <w:rFonts w:ascii="Mangal" w:hAnsi="Mangal" w:eastAsia="Tahoma" w:cs="Arial"/>
      <w:kern w:val="1"/>
      <w:sz w:val="40"/>
      <w:szCs w:val="24"/>
      <w:lang w:eastAsia="zh-CN" w:bidi="hi-IN"/>
    </w:rPr>
  </w:style>
  <w:style w:type="paragraph" w:styleId="TitleSlideLTHintergrundobjekte" w:customStyle="true">
    <w:name w:val="Title Slide~LT~Hintergrundobjekte"/>
    <w:pPr>
      <w:suppressAutoHyphens/>
    </w:pPr>
    <w:rPr>
      <w:rFonts w:eastAsia="Tahoma" w:cs="Arial"/>
      <w:kern w:val="1"/>
      <w:sz w:val="24"/>
      <w:szCs w:val="24"/>
      <w:lang w:eastAsia="zh-CN" w:bidi="hi-IN"/>
    </w:rPr>
  </w:style>
  <w:style w:type="paragraph" w:styleId="TitleSlideLTHintergrund" w:customStyle="true">
    <w:name w:val="Title Slide~LT~Hintergrund"/>
    <w:pPr>
      <w:suppressAutoHyphens/>
    </w:pPr>
    <w:rPr>
      <w:rFonts w:eastAsia="Tahoma" w:cs="Arial"/>
      <w:kern w:val="1"/>
      <w:sz w:val="24"/>
      <w:szCs w:val="24"/>
      <w:lang w:eastAsia="zh-CN" w:bidi="hi-IN"/>
    </w:rPr>
  </w:style>
  <w:style w:type="paragraph" w:styleId="default" w:customStyle="true">
    <w:name w:val="default"/>
    <w:pPr>
      <w:suppressAutoHyphens/>
    </w:pPr>
    <w:rPr>
      <w:rFonts w:ascii="Mangal" w:hAnsi="Mangal" w:eastAsia="Tahoma" w:cs="Arial"/>
      <w:kern w:val="1"/>
      <w:sz w:val="36"/>
      <w:szCs w:val="24"/>
      <w:lang w:eastAsia="zh-CN" w:bidi="hi-IN"/>
    </w:rPr>
  </w:style>
  <w:style w:type="paragraph" w:styleId="gray1" w:customStyle="true">
    <w:name w:val="gray1"/>
    <w:basedOn w:val="default"/>
    <w:rPr>
      <w:rFonts w:cs="Mangal"/>
    </w:rPr>
  </w:style>
  <w:style w:type="paragraph" w:styleId="gray2" w:customStyle="true">
    <w:name w:val="gray2"/>
    <w:basedOn w:val="default"/>
    <w:rPr>
      <w:rFonts w:cs="Mangal"/>
    </w:rPr>
  </w:style>
  <w:style w:type="paragraph" w:styleId="gray3" w:customStyle="true">
    <w:name w:val="gray3"/>
    <w:basedOn w:val="default"/>
    <w:rPr>
      <w:rFonts w:cs="Mangal"/>
    </w:rPr>
  </w:style>
  <w:style w:type="paragraph" w:styleId="bw1" w:customStyle="true">
    <w:name w:val="bw1"/>
    <w:basedOn w:val="default"/>
    <w:rPr>
      <w:rFonts w:cs="Mangal"/>
    </w:rPr>
  </w:style>
  <w:style w:type="paragraph" w:styleId="bw2" w:customStyle="true">
    <w:name w:val="bw2"/>
    <w:basedOn w:val="default"/>
    <w:rPr>
      <w:rFonts w:cs="Mangal"/>
    </w:rPr>
  </w:style>
  <w:style w:type="paragraph" w:styleId="bw3" w:customStyle="true">
    <w:name w:val="bw3"/>
    <w:basedOn w:val="default"/>
    <w:rPr>
      <w:rFonts w:cs="Mangal"/>
    </w:rPr>
  </w:style>
  <w:style w:type="paragraph" w:styleId="orange1" w:customStyle="true">
    <w:name w:val="orange1"/>
    <w:basedOn w:val="default"/>
    <w:rPr>
      <w:rFonts w:cs="Mangal"/>
    </w:rPr>
  </w:style>
  <w:style w:type="paragraph" w:styleId="orange2" w:customStyle="true">
    <w:name w:val="orange2"/>
    <w:basedOn w:val="default"/>
    <w:rPr>
      <w:rFonts w:cs="Mangal"/>
    </w:rPr>
  </w:style>
  <w:style w:type="paragraph" w:styleId="orange3" w:customStyle="true">
    <w:name w:val="orange3"/>
    <w:basedOn w:val="default"/>
    <w:rPr>
      <w:rFonts w:cs="Mangal"/>
    </w:rPr>
  </w:style>
  <w:style w:type="paragraph" w:styleId="turquise1" w:customStyle="true">
    <w:name w:val="turquise1"/>
    <w:basedOn w:val="default"/>
    <w:rPr>
      <w:rFonts w:cs="Mangal"/>
    </w:rPr>
  </w:style>
  <w:style w:type="paragraph" w:styleId="turquise2" w:customStyle="true">
    <w:name w:val="turquise2"/>
    <w:basedOn w:val="default"/>
    <w:rPr>
      <w:rFonts w:cs="Mangal"/>
    </w:rPr>
  </w:style>
  <w:style w:type="paragraph" w:styleId="turquise3" w:customStyle="true">
    <w:name w:val="turquise3"/>
    <w:basedOn w:val="default"/>
    <w:rPr>
      <w:rFonts w:cs="Mangal"/>
    </w:rPr>
  </w:style>
  <w:style w:type="paragraph" w:styleId="blue1" w:customStyle="true">
    <w:name w:val="blue1"/>
    <w:basedOn w:val="default"/>
    <w:rPr>
      <w:rFonts w:cs="Mangal"/>
    </w:rPr>
  </w:style>
  <w:style w:type="paragraph" w:styleId="blue2" w:customStyle="true">
    <w:name w:val="blue2"/>
    <w:basedOn w:val="default"/>
    <w:rPr>
      <w:rFonts w:cs="Mangal"/>
    </w:rPr>
  </w:style>
  <w:style w:type="paragraph" w:styleId="blue3" w:customStyle="true">
    <w:name w:val="blue3"/>
    <w:basedOn w:val="default"/>
    <w:rPr>
      <w:rFonts w:cs="Mangal"/>
    </w:rPr>
  </w:style>
  <w:style w:type="paragraph" w:styleId="sun1" w:customStyle="true">
    <w:name w:val="sun1"/>
    <w:basedOn w:val="default"/>
    <w:rPr>
      <w:rFonts w:cs="Mangal"/>
    </w:rPr>
  </w:style>
  <w:style w:type="paragraph" w:styleId="sun2" w:customStyle="true">
    <w:name w:val="sun2"/>
    <w:basedOn w:val="default"/>
    <w:rPr>
      <w:rFonts w:cs="Mangal"/>
    </w:rPr>
  </w:style>
  <w:style w:type="paragraph" w:styleId="sun3" w:customStyle="true">
    <w:name w:val="sun3"/>
    <w:basedOn w:val="default"/>
    <w:rPr>
      <w:rFonts w:cs="Mangal"/>
    </w:rPr>
  </w:style>
  <w:style w:type="paragraph" w:styleId="earth1" w:customStyle="true">
    <w:name w:val="earth1"/>
    <w:basedOn w:val="default"/>
    <w:rPr>
      <w:rFonts w:cs="Mangal"/>
    </w:rPr>
  </w:style>
  <w:style w:type="paragraph" w:styleId="earth2" w:customStyle="true">
    <w:name w:val="earth2"/>
    <w:basedOn w:val="default"/>
    <w:rPr>
      <w:rFonts w:cs="Mangal"/>
    </w:rPr>
  </w:style>
  <w:style w:type="paragraph" w:styleId="earth3" w:customStyle="true">
    <w:name w:val="earth3"/>
    <w:basedOn w:val="default"/>
    <w:rPr>
      <w:rFonts w:cs="Mangal"/>
    </w:rPr>
  </w:style>
  <w:style w:type="paragraph" w:styleId="green1" w:customStyle="true">
    <w:name w:val="green1"/>
    <w:basedOn w:val="default"/>
    <w:rPr>
      <w:rFonts w:cs="Mangal"/>
    </w:rPr>
  </w:style>
  <w:style w:type="paragraph" w:styleId="green2" w:customStyle="true">
    <w:name w:val="green2"/>
    <w:basedOn w:val="default"/>
    <w:rPr>
      <w:rFonts w:cs="Mangal"/>
    </w:rPr>
  </w:style>
  <w:style w:type="paragraph" w:styleId="green3" w:customStyle="true">
    <w:name w:val="green3"/>
    <w:basedOn w:val="default"/>
    <w:rPr>
      <w:rFonts w:cs="Mangal"/>
    </w:rPr>
  </w:style>
  <w:style w:type="paragraph" w:styleId="seetang1" w:customStyle="true">
    <w:name w:val="seetang1"/>
    <w:basedOn w:val="default"/>
    <w:rPr>
      <w:rFonts w:cs="Mangal"/>
    </w:rPr>
  </w:style>
  <w:style w:type="paragraph" w:styleId="seetang2" w:customStyle="true">
    <w:name w:val="seetang2"/>
    <w:basedOn w:val="default"/>
    <w:rPr>
      <w:rFonts w:cs="Mangal"/>
    </w:rPr>
  </w:style>
  <w:style w:type="paragraph" w:styleId="seetang3" w:customStyle="true">
    <w:name w:val="seetang3"/>
    <w:basedOn w:val="default"/>
    <w:rPr>
      <w:rFonts w:cs="Mangal"/>
    </w:rPr>
  </w:style>
  <w:style w:type="paragraph" w:styleId="lightblue1" w:customStyle="true">
    <w:name w:val="lightblue1"/>
    <w:basedOn w:val="default"/>
    <w:rPr>
      <w:rFonts w:cs="Mangal"/>
    </w:rPr>
  </w:style>
  <w:style w:type="paragraph" w:styleId="lightblue2" w:customStyle="true">
    <w:name w:val="lightblue2"/>
    <w:basedOn w:val="default"/>
    <w:rPr>
      <w:rFonts w:cs="Mangal"/>
    </w:rPr>
  </w:style>
  <w:style w:type="paragraph" w:styleId="lightblue3" w:customStyle="true">
    <w:name w:val="lightblue3"/>
    <w:basedOn w:val="default"/>
    <w:rPr>
      <w:rFonts w:cs="Mangal"/>
    </w:rPr>
  </w:style>
  <w:style w:type="paragraph" w:styleId="yellow1" w:customStyle="true">
    <w:name w:val="yellow1"/>
    <w:basedOn w:val="default"/>
    <w:rPr>
      <w:rFonts w:cs="Mangal"/>
    </w:rPr>
  </w:style>
  <w:style w:type="paragraph" w:styleId="yellow2" w:customStyle="true">
    <w:name w:val="yellow2"/>
    <w:basedOn w:val="default"/>
    <w:rPr>
      <w:rFonts w:cs="Mangal"/>
    </w:rPr>
  </w:style>
  <w:style w:type="paragraph" w:styleId="yellow3" w:customStyle="true">
    <w:name w:val="yellow3"/>
    <w:basedOn w:val="default"/>
    <w:rPr>
      <w:rFonts w:cs="Mangal"/>
    </w:rPr>
  </w:style>
  <w:style w:type="paragraph" w:styleId="Backgroundobjects" w:customStyle="true">
    <w:name w:val="Background objects"/>
    <w:pPr>
      <w:suppressAutoHyphens/>
    </w:pPr>
    <w:rPr>
      <w:rFonts w:eastAsia="Tahoma" w:cs="Arial"/>
      <w:kern w:val="1"/>
      <w:sz w:val="24"/>
      <w:szCs w:val="24"/>
      <w:lang w:eastAsia="zh-CN" w:bidi="hi-IN"/>
    </w:rPr>
  </w:style>
  <w:style w:type="paragraph" w:styleId="Background" w:customStyle="true">
    <w:name w:val="Background"/>
    <w:pPr>
      <w:suppressAutoHyphens/>
    </w:pPr>
    <w:rPr>
      <w:rFonts w:eastAsia="Tahoma" w:cs="Arial"/>
      <w:kern w:val="1"/>
      <w:sz w:val="24"/>
      <w:szCs w:val="24"/>
      <w:lang w:eastAsia="zh-CN" w:bidi="hi-IN"/>
    </w:rPr>
  </w:style>
  <w:style w:type="paragraph" w:styleId="Notes" w:customStyle="true">
    <w:name w:val="Notes"/>
    <w:pPr>
      <w:suppressAutoHyphens/>
      <w:ind w:left="340" w:hanging="340"/>
    </w:pPr>
    <w:rPr>
      <w:rFonts w:ascii="Mangal" w:hAnsi="Mangal" w:eastAsia="Tahoma" w:cs="Arial"/>
      <w:kern w:val="1"/>
      <w:sz w:val="40"/>
      <w:szCs w:val="24"/>
      <w:lang w:eastAsia="zh-CN" w:bidi="hi-IN"/>
    </w:rPr>
  </w:style>
  <w:style w:type="paragraph" w:styleId="Outline1" w:customStyle="true">
    <w:name w:val="Outline 1"/>
    <w:pPr>
      <w:suppressAutoHyphens/>
      <w:spacing w:after="283"/>
    </w:pPr>
    <w:rPr>
      <w:rFonts w:ascii="Mangal" w:hAnsi="Mangal" w:eastAsia="Tahoma" w:cs="Arial"/>
      <w:kern w:val="1"/>
      <w:sz w:val="63"/>
      <w:szCs w:val="24"/>
      <w:lang w:eastAsia="zh-CN" w:bidi="hi-IN"/>
    </w:rPr>
  </w:style>
  <w:style w:type="paragraph" w:styleId="Outline2" w:customStyle="true">
    <w:name w:val="Outline 2"/>
    <w:basedOn w:val="Outline1"/>
    <w:pPr>
      <w:spacing w:after="227"/>
    </w:pPr>
    <w:rPr>
      <w:rFonts w:cs="Mangal"/>
      <w:sz w:val="56"/>
    </w:rPr>
  </w:style>
  <w:style w:type="paragraph" w:styleId="Outline3" w:customStyle="true">
    <w:name w:val="Outline 3"/>
    <w:basedOn w:val="Outline2"/>
    <w:pPr>
      <w:spacing w:after="170"/>
    </w:pPr>
    <w:rPr>
      <w:sz w:val="48"/>
    </w:rPr>
  </w:style>
  <w:style w:type="paragraph" w:styleId="Outline4" w:customStyle="true">
    <w:name w:val="Outline 4"/>
    <w:basedOn w:val="Outline3"/>
    <w:pPr>
      <w:spacing w:after="113"/>
    </w:pPr>
    <w:rPr>
      <w:sz w:val="40"/>
    </w:rPr>
  </w:style>
  <w:style w:type="paragraph" w:styleId="Outline5" w:customStyle="true">
    <w:name w:val="Outline 5"/>
    <w:basedOn w:val="Outline4"/>
    <w:pPr>
      <w:spacing w:after="57"/>
    </w:pPr>
  </w:style>
  <w:style w:type="paragraph" w:styleId="Outline6" w:customStyle="true">
    <w:name w:val="Outline 6"/>
    <w:basedOn w:val="Outline5"/>
  </w:style>
  <w:style w:type="paragraph" w:styleId="Outline7" w:customStyle="true">
    <w:name w:val="Outline 7"/>
    <w:basedOn w:val="Outline6"/>
  </w:style>
  <w:style w:type="paragraph" w:styleId="Outline8" w:customStyle="true">
    <w:name w:val="Outline 8"/>
    <w:basedOn w:val="Outline7"/>
  </w:style>
  <w:style w:type="paragraph" w:styleId="Outline9" w:customStyle="true">
    <w:name w:val="Outline 9"/>
    <w:basedOn w:val="Outline8"/>
  </w:style>
  <w:style w:type="paragraph" w:styleId="TitleOnlyLTGliederung1" w:customStyle="true">
    <w:name w:val="Title Only~LT~Gliederung 1"/>
    <w:pPr>
      <w:suppressAutoHyphens/>
      <w:spacing w:after="283"/>
    </w:pPr>
    <w:rPr>
      <w:rFonts w:ascii="Mangal" w:hAnsi="Mangal" w:eastAsia="Tahoma" w:cs="Arial"/>
      <w:kern w:val="1"/>
      <w:sz w:val="63"/>
      <w:szCs w:val="24"/>
      <w:lang w:eastAsia="zh-CN" w:bidi="hi-IN"/>
    </w:rPr>
  </w:style>
  <w:style w:type="paragraph" w:styleId="TitleOnlyLTGliederung2" w:customStyle="true">
    <w:name w:val="Title Only~LT~Gliederung 2"/>
    <w:basedOn w:val="TitleOnlyLTGliederung1"/>
    <w:pPr>
      <w:spacing w:after="227"/>
    </w:pPr>
    <w:rPr>
      <w:rFonts w:cs="Mangal"/>
      <w:sz w:val="56"/>
    </w:rPr>
  </w:style>
  <w:style w:type="paragraph" w:styleId="TitleOnlyLTGliederung3" w:customStyle="true">
    <w:name w:val="Title Only~LT~Gliederung 3"/>
    <w:basedOn w:val="TitleOnlyLTGliederung2"/>
    <w:pPr>
      <w:spacing w:after="170"/>
    </w:pPr>
    <w:rPr>
      <w:sz w:val="48"/>
    </w:rPr>
  </w:style>
  <w:style w:type="paragraph" w:styleId="TitleOnlyLTGliederung4" w:customStyle="true">
    <w:name w:val="Title Only~LT~Gliederung 4"/>
    <w:basedOn w:val="TitleOnlyLTGliederung3"/>
    <w:pPr>
      <w:spacing w:after="113"/>
    </w:pPr>
    <w:rPr>
      <w:sz w:val="40"/>
    </w:rPr>
  </w:style>
  <w:style w:type="paragraph" w:styleId="TitleOnlyLTGliederung5" w:customStyle="true">
    <w:name w:val="Title Only~LT~Gliederung 5"/>
    <w:basedOn w:val="TitleOnlyLTGliederung4"/>
    <w:pPr>
      <w:spacing w:after="57"/>
    </w:pPr>
  </w:style>
  <w:style w:type="paragraph" w:styleId="TitleOnlyLTGliederung6" w:customStyle="true">
    <w:name w:val="Title Only~LT~Gliederung 6"/>
    <w:basedOn w:val="TitleOnlyLTGliederung5"/>
  </w:style>
  <w:style w:type="paragraph" w:styleId="TitleOnlyLTGliederung7" w:customStyle="true">
    <w:name w:val="Title Only~LT~Gliederung 7"/>
    <w:basedOn w:val="TitleOnlyLTGliederung6"/>
  </w:style>
  <w:style w:type="paragraph" w:styleId="TitleOnlyLTGliederung8" w:customStyle="true">
    <w:name w:val="Title Only~LT~Gliederung 8"/>
    <w:basedOn w:val="TitleOnlyLTGliederung7"/>
  </w:style>
  <w:style w:type="paragraph" w:styleId="TitleOnlyLTGliederung9" w:customStyle="true">
    <w:name w:val="Title Only~LT~Gliederung 9"/>
    <w:basedOn w:val="TitleOnlyLTGliederung8"/>
  </w:style>
  <w:style w:type="paragraph" w:styleId="TitleOnlyLTTitel" w:customStyle="true">
    <w:name w:val="Title Only~LT~Titel"/>
    <w:pPr>
      <w:suppressAutoHyphens/>
      <w:jc w:val="center"/>
    </w:pPr>
    <w:rPr>
      <w:rFonts w:ascii="Mangal" w:hAnsi="Mangal" w:eastAsia="Tahoma" w:cs="Arial"/>
      <w:kern w:val="1"/>
      <w:sz w:val="88"/>
      <w:szCs w:val="24"/>
      <w:lang w:eastAsia="zh-CN" w:bidi="hi-IN"/>
    </w:rPr>
  </w:style>
  <w:style w:type="paragraph" w:styleId="TitleOnlyLTUntertitel" w:customStyle="true">
    <w:name w:val="Title Only~LT~Untertitel"/>
    <w:pPr>
      <w:suppressAutoHyphens/>
      <w:jc w:val="center"/>
    </w:pPr>
    <w:rPr>
      <w:rFonts w:ascii="Mangal" w:hAnsi="Mangal" w:eastAsia="Tahoma" w:cs="Arial"/>
      <w:kern w:val="1"/>
      <w:sz w:val="64"/>
      <w:szCs w:val="24"/>
      <w:lang w:eastAsia="zh-CN" w:bidi="hi-IN"/>
    </w:rPr>
  </w:style>
  <w:style w:type="paragraph" w:styleId="TitleOnlyLTNotizen" w:customStyle="true">
    <w:name w:val="Title Only~LT~Notizen"/>
    <w:pPr>
      <w:suppressAutoHyphens/>
      <w:ind w:left="340" w:hanging="340"/>
    </w:pPr>
    <w:rPr>
      <w:rFonts w:ascii="Mangal" w:hAnsi="Mangal" w:eastAsia="Tahoma" w:cs="Arial"/>
      <w:kern w:val="1"/>
      <w:sz w:val="40"/>
      <w:szCs w:val="24"/>
      <w:lang w:eastAsia="zh-CN" w:bidi="hi-IN"/>
    </w:rPr>
  </w:style>
  <w:style w:type="paragraph" w:styleId="TitleOnlyLTHintergrundobjekte" w:customStyle="true">
    <w:name w:val="Title Only~LT~Hintergrundobjekte"/>
    <w:pPr>
      <w:suppressAutoHyphens/>
    </w:pPr>
    <w:rPr>
      <w:rFonts w:eastAsia="Tahoma" w:cs="Arial"/>
      <w:kern w:val="1"/>
      <w:sz w:val="24"/>
      <w:szCs w:val="24"/>
      <w:lang w:eastAsia="zh-CN" w:bidi="hi-IN"/>
    </w:rPr>
  </w:style>
  <w:style w:type="paragraph" w:styleId="TitleOnlyLTHintergrund" w:customStyle="true">
    <w:name w:val="Title Only~LT~Hintergrund"/>
    <w:pPr>
      <w:suppressAutoHyphens/>
    </w:pPr>
    <w:rPr>
      <w:rFonts w:eastAsia="Tahoma" w:cs="Arial"/>
      <w:kern w:val="1"/>
      <w:sz w:val="24"/>
      <w:szCs w:val="24"/>
      <w:lang w:eastAsia="zh-CN" w:bidi="hi-IN"/>
    </w:rPr>
  </w:style>
  <w:style w:type="paragraph" w:styleId="BlankSlideLTGliederung1" w:customStyle="true">
    <w:name w:val="Blank Slide~LT~Gliederung 1"/>
    <w:pPr>
      <w:suppressAutoHyphens/>
      <w:spacing w:after="283"/>
    </w:pPr>
    <w:rPr>
      <w:rFonts w:ascii="Mangal" w:hAnsi="Mangal" w:eastAsia="Tahoma" w:cs="Arial"/>
      <w:kern w:val="1"/>
      <w:sz w:val="63"/>
      <w:szCs w:val="24"/>
      <w:lang w:eastAsia="zh-CN" w:bidi="hi-IN"/>
    </w:rPr>
  </w:style>
  <w:style w:type="paragraph" w:styleId="BlankSlideLTGliederung2" w:customStyle="true">
    <w:name w:val="Blank Slide~LT~Gliederung 2"/>
    <w:basedOn w:val="BlankSlideLTGliederung1"/>
    <w:pPr>
      <w:spacing w:after="227"/>
    </w:pPr>
    <w:rPr>
      <w:rFonts w:cs="Mangal"/>
      <w:sz w:val="56"/>
    </w:rPr>
  </w:style>
  <w:style w:type="paragraph" w:styleId="BlankSlideLTGliederung3" w:customStyle="true">
    <w:name w:val="Blank Slide~LT~Gliederung 3"/>
    <w:basedOn w:val="BlankSlideLTGliederung2"/>
    <w:pPr>
      <w:spacing w:after="170"/>
    </w:pPr>
    <w:rPr>
      <w:sz w:val="48"/>
    </w:rPr>
  </w:style>
  <w:style w:type="paragraph" w:styleId="BlankSlideLTGliederung4" w:customStyle="true">
    <w:name w:val="Blank Slide~LT~Gliederung 4"/>
    <w:basedOn w:val="BlankSlideLTGliederung3"/>
    <w:pPr>
      <w:spacing w:after="113"/>
    </w:pPr>
    <w:rPr>
      <w:sz w:val="40"/>
    </w:rPr>
  </w:style>
  <w:style w:type="paragraph" w:styleId="BlankSlideLTGliederung5" w:customStyle="true">
    <w:name w:val="Blank Slide~LT~Gliederung 5"/>
    <w:basedOn w:val="BlankSlideLTGliederung4"/>
    <w:pPr>
      <w:spacing w:after="57"/>
    </w:pPr>
  </w:style>
  <w:style w:type="paragraph" w:styleId="BlankSlideLTGliederung6" w:customStyle="true">
    <w:name w:val="Blank Slide~LT~Gliederung 6"/>
    <w:basedOn w:val="BlankSlideLTGliederung5"/>
  </w:style>
  <w:style w:type="paragraph" w:styleId="BlankSlideLTGliederung7" w:customStyle="true">
    <w:name w:val="Blank Slide~LT~Gliederung 7"/>
    <w:basedOn w:val="BlankSlideLTGliederung6"/>
  </w:style>
  <w:style w:type="paragraph" w:styleId="BlankSlideLTGliederung8" w:customStyle="true">
    <w:name w:val="Blank Slide~LT~Gliederung 8"/>
    <w:basedOn w:val="BlankSlideLTGliederung7"/>
  </w:style>
  <w:style w:type="paragraph" w:styleId="BlankSlideLTGliederung9" w:customStyle="true">
    <w:name w:val="Blank Slide~LT~Gliederung 9"/>
    <w:basedOn w:val="BlankSlideLTGliederung8"/>
  </w:style>
  <w:style w:type="paragraph" w:styleId="BlankSlideLTTitel" w:customStyle="true">
    <w:name w:val="Blank Slide~LT~Titel"/>
    <w:pPr>
      <w:suppressAutoHyphens/>
      <w:jc w:val="center"/>
    </w:pPr>
    <w:rPr>
      <w:rFonts w:ascii="Mangal" w:hAnsi="Mangal" w:eastAsia="Tahoma" w:cs="Arial"/>
      <w:kern w:val="1"/>
      <w:sz w:val="88"/>
      <w:szCs w:val="24"/>
      <w:lang w:eastAsia="zh-CN" w:bidi="hi-IN"/>
    </w:rPr>
  </w:style>
  <w:style w:type="paragraph" w:styleId="BlankSlideLTUntertitel" w:customStyle="true">
    <w:name w:val="Blank Slide~LT~Untertitel"/>
    <w:pPr>
      <w:suppressAutoHyphens/>
      <w:jc w:val="center"/>
    </w:pPr>
    <w:rPr>
      <w:rFonts w:ascii="Mangal" w:hAnsi="Mangal" w:eastAsia="Tahoma" w:cs="Arial"/>
      <w:kern w:val="1"/>
      <w:sz w:val="64"/>
      <w:szCs w:val="24"/>
      <w:lang w:eastAsia="zh-CN" w:bidi="hi-IN"/>
    </w:rPr>
  </w:style>
  <w:style w:type="paragraph" w:styleId="BlankSlideLTNotizen" w:customStyle="true">
    <w:name w:val="Blank Slide~LT~Notizen"/>
    <w:pPr>
      <w:suppressAutoHyphens/>
      <w:ind w:left="340" w:hanging="340"/>
    </w:pPr>
    <w:rPr>
      <w:rFonts w:ascii="Mangal" w:hAnsi="Mangal" w:eastAsia="Tahoma" w:cs="Arial"/>
      <w:kern w:val="1"/>
      <w:sz w:val="40"/>
      <w:szCs w:val="24"/>
      <w:lang w:eastAsia="zh-CN" w:bidi="hi-IN"/>
    </w:rPr>
  </w:style>
  <w:style w:type="paragraph" w:styleId="BlankSlideLTHintergrundobjekte" w:customStyle="true">
    <w:name w:val="Blank Slide~LT~Hintergrundobjekte"/>
    <w:pPr>
      <w:suppressAutoHyphens/>
    </w:pPr>
    <w:rPr>
      <w:rFonts w:eastAsia="Tahoma" w:cs="Arial"/>
      <w:kern w:val="1"/>
      <w:sz w:val="24"/>
      <w:szCs w:val="24"/>
      <w:lang w:eastAsia="zh-CN" w:bidi="hi-IN"/>
    </w:rPr>
  </w:style>
  <w:style w:type="paragraph" w:styleId="BlankSlideLTHintergrund" w:customStyle="true">
    <w:name w:val="Blank Slide~LT~Hintergrund"/>
    <w:pPr>
      <w:suppressAutoHyphens/>
    </w:pPr>
    <w:rPr>
      <w:rFonts w:eastAsia="Tahoma" w:cs="Arial"/>
      <w:kern w:val="1"/>
      <w:sz w:val="24"/>
      <w:szCs w:val="24"/>
      <w:lang w:eastAsia="zh-CN" w:bidi="hi-IN"/>
    </w:rPr>
  </w:style>
  <w:style w:type="paragraph" w:styleId="DefaultLTGliederung1" w:customStyle="true">
    <w:name w:val="Default~LT~Gliederung 1"/>
    <w:pPr>
      <w:suppressAutoHyphens/>
      <w:spacing w:after="283"/>
    </w:pPr>
    <w:rPr>
      <w:rFonts w:ascii="Mangal" w:hAnsi="Mangal" w:eastAsia="Tahoma" w:cs="Arial"/>
      <w:kern w:val="1"/>
      <w:sz w:val="63"/>
      <w:szCs w:val="24"/>
      <w:lang w:eastAsia="zh-CN" w:bidi="hi-IN"/>
    </w:rPr>
  </w:style>
  <w:style w:type="paragraph" w:styleId="DefaultLTGliederung2" w:customStyle="true">
    <w:name w:val="Default~LT~Gliederung 2"/>
    <w:basedOn w:val="DefaultLTGliederung1"/>
    <w:pPr>
      <w:spacing w:after="227"/>
    </w:pPr>
    <w:rPr>
      <w:rFonts w:cs="Mangal"/>
      <w:sz w:val="56"/>
    </w:rPr>
  </w:style>
  <w:style w:type="paragraph" w:styleId="DefaultLTGliederung3" w:customStyle="true">
    <w:name w:val="Default~LT~Gliederung 3"/>
    <w:basedOn w:val="DefaultLTGliederung2"/>
    <w:pPr>
      <w:spacing w:after="170"/>
    </w:pPr>
    <w:rPr>
      <w:sz w:val="48"/>
    </w:rPr>
  </w:style>
  <w:style w:type="paragraph" w:styleId="DefaultLTGliederung4" w:customStyle="true">
    <w:name w:val="Default~LT~Gliederung 4"/>
    <w:basedOn w:val="DefaultLTGliederung3"/>
    <w:pPr>
      <w:spacing w:after="113"/>
    </w:pPr>
    <w:rPr>
      <w:sz w:val="40"/>
    </w:rPr>
  </w:style>
  <w:style w:type="paragraph" w:styleId="DefaultLTGliederung5" w:customStyle="true">
    <w:name w:val="Default~LT~Gliederung 5"/>
    <w:basedOn w:val="DefaultLTGliederung4"/>
    <w:pPr>
      <w:spacing w:after="57"/>
    </w:pPr>
  </w:style>
  <w:style w:type="paragraph" w:styleId="DefaultLTGliederung6" w:customStyle="true">
    <w:name w:val="Default~LT~Gliederung 6"/>
    <w:basedOn w:val="DefaultLTGliederung5"/>
  </w:style>
  <w:style w:type="paragraph" w:styleId="DefaultLTGliederung7" w:customStyle="true">
    <w:name w:val="Default~LT~Gliederung 7"/>
    <w:basedOn w:val="DefaultLTGliederung6"/>
  </w:style>
  <w:style w:type="paragraph" w:styleId="DefaultLTGliederung8" w:customStyle="true">
    <w:name w:val="Default~LT~Gliederung 8"/>
    <w:basedOn w:val="DefaultLTGliederung7"/>
  </w:style>
  <w:style w:type="paragraph" w:styleId="DefaultLTGliederung9" w:customStyle="true">
    <w:name w:val="Default~LT~Gliederung 9"/>
    <w:basedOn w:val="DefaultLTGliederung8"/>
  </w:style>
  <w:style w:type="paragraph" w:styleId="DefaultLTTitel" w:customStyle="true">
    <w:name w:val="Default~LT~Titel"/>
    <w:pPr>
      <w:suppressAutoHyphens/>
      <w:jc w:val="center"/>
    </w:pPr>
    <w:rPr>
      <w:rFonts w:ascii="Mangal" w:hAnsi="Mangal" w:eastAsia="Tahoma" w:cs="Arial"/>
      <w:kern w:val="1"/>
      <w:sz w:val="88"/>
      <w:szCs w:val="24"/>
      <w:lang w:eastAsia="zh-CN" w:bidi="hi-IN"/>
    </w:rPr>
  </w:style>
  <w:style w:type="paragraph" w:styleId="DefaultLTUntertitel" w:customStyle="true">
    <w:name w:val="Default~LT~Untertitel"/>
    <w:pPr>
      <w:suppressAutoHyphens/>
      <w:jc w:val="center"/>
    </w:pPr>
    <w:rPr>
      <w:rFonts w:ascii="Mangal" w:hAnsi="Mangal" w:eastAsia="Tahoma" w:cs="Arial"/>
      <w:kern w:val="1"/>
      <w:sz w:val="64"/>
      <w:szCs w:val="24"/>
      <w:lang w:eastAsia="zh-CN" w:bidi="hi-IN"/>
    </w:rPr>
  </w:style>
  <w:style w:type="paragraph" w:styleId="DefaultLTNotizen" w:customStyle="true">
    <w:name w:val="Default~LT~Notizen"/>
    <w:pPr>
      <w:suppressAutoHyphens/>
      <w:ind w:left="340" w:hanging="340"/>
    </w:pPr>
    <w:rPr>
      <w:rFonts w:ascii="Mangal" w:hAnsi="Mangal" w:eastAsia="Tahoma" w:cs="Arial"/>
      <w:kern w:val="1"/>
      <w:sz w:val="40"/>
      <w:szCs w:val="24"/>
      <w:lang w:eastAsia="zh-CN" w:bidi="hi-IN"/>
    </w:rPr>
  </w:style>
  <w:style w:type="paragraph" w:styleId="DefaultLTHintergrundobjekte" w:customStyle="true">
    <w:name w:val="Default~LT~Hintergrundobjekte"/>
    <w:pPr>
      <w:suppressAutoHyphens/>
    </w:pPr>
    <w:rPr>
      <w:rFonts w:eastAsia="Tahoma" w:cs="Arial"/>
      <w:kern w:val="1"/>
      <w:sz w:val="24"/>
      <w:szCs w:val="24"/>
      <w:lang w:eastAsia="zh-CN" w:bidi="hi-IN"/>
    </w:rPr>
  </w:style>
  <w:style w:type="paragraph" w:styleId="DefaultLTHintergrund" w:customStyle="true">
    <w:name w:val="Default~LT~Hintergrund"/>
    <w:pPr>
      <w:suppressAutoHyphens/>
    </w:pPr>
    <w:rPr>
      <w:rFonts w:eastAsia="Tahoma" w:cs="Arial"/>
      <w:kern w:val="1"/>
      <w:sz w:val="24"/>
      <w:szCs w:val="24"/>
      <w:lang w:eastAsia="zh-CN" w:bidi="hi-IN"/>
    </w:rPr>
  </w:style>
  <w:style w:type="paragraph" w:styleId="Bezproreda1" w:customStyle="true">
    <w:name w:val="Bez proreda1"/>
    <w:pPr>
      <w:suppressAutoHyphens/>
    </w:pPr>
    <w:rPr>
      <w:kern w:val="1"/>
      <w:sz w:val="24"/>
      <w:szCs w:val="24"/>
      <w:lang w:val="af-ZA" w:eastAsia="zh-CN"/>
    </w:rPr>
  </w:style>
  <w:style w:type="paragraph" w:styleId="Uvuenotijeloteksta">
    <w:name w:val="Body Text Indent"/>
    <w:basedOn w:val="Normal"/>
    <w:pPr>
      <w:spacing w:after="120"/>
      <w:ind w:left="283"/>
    </w:pPr>
  </w:style>
  <w:style w:type="paragraph" w:styleId="Faxtable" w:customStyle="true">
    <w:name w:val="Fax_table"/>
    <w:basedOn w:val="Normal"/>
    <w:pPr>
      <w:spacing w:line="360" w:lineRule="auto"/>
    </w:pPr>
    <w:rPr>
      <w:lang w:val="en-US"/>
    </w:rPr>
  </w:style>
  <w:style w:type="paragraph" w:styleId="NoSpacing1" w:customStyle="true">
    <w:name w:val="No Spacing1"/>
    <w:pPr>
      <w:suppressAutoHyphens/>
    </w:pPr>
    <w:rPr>
      <w:kern w:val="1"/>
      <w:lang w:eastAsia="zh-CN"/>
    </w:rPr>
  </w:style>
  <w:style w:type="paragraph" w:styleId="xl78" w:customStyle="true">
    <w:name w:val="xl78"/>
    <w:basedOn w:val="Normal"/>
    <w:pPr>
      <w:suppressAutoHyphens w:val="false"/>
      <w:spacing w:before="280" w:after="280"/>
      <w:textAlignment w:val="center"/>
    </w:pPr>
    <w:rPr>
      <w:rFonts w:ascii="Arial" w:hAnsi="Arial" w:cs="Arial"/>
      <w:color w:val="000000"/>
      <w:sz w:val="16"/>
      <w:szCs w:val="16"/>
    </w:rPr>
  </w:style>
  <w:style w:type="paragraph" w:styleId="xl77" w:customStyle="true">
    <w:name w:val="xl77"/>
    <w:basedOn w:val="Normal"/>
    <w:pPr>
      <w:suppressAutoHyphens w:val="false"/>
      <w:spacing w:before="280" w:after="280"/>
    </w:pPr>
    <w:rPr>
      <w:rFonts w:ascii="Arial" w:hAnsi="Arial" w:cs="Arial"/>
      <w:sz w:val="16"/>
      <w:szCs w:val="16"/>
    </w:rPr>
  </w:style>
  <w:style w:type="paragraph" w:styleId="xl76" w:customStyle="true">
    <w:name w:val="xl76"/>
    <w:basedOn w:val="Normal"/>
    <w:pPr>
      <w:suppressAutoHyphens w:val="false"/>
      <w:spacing w:before="280" w:after="280"/>
    </w:pPr>
    <w:rPr>
      <w:rFonts w:ascii="Arial" w:hAnsi="Arial" w:cs="Arial"/>
      <w:color w:val="000000"/>
      <w:sz w:val="16"/>
      <w:szCs w:val="16"/>
    </w:rPr>
  </w:style>
  <w:style w:type="paragraph" w:styleId="xl75" w:customStyle="true">
    <w:name w:val="xl75"/>
    <w:basedOn w:val="Normal"/>
    <w:pPr>
      <w:suppressAutoHyphens w:val="false"/>
      <w:spacing w:before="280" w:after="280"/>
    </w:pPr>
    <w:rPr>
      <w:rFonts w:ascii="Arial" w:hAnsi="Arial" w:cs="Arial"/>
      <w:color w:val="000000"/>
      <w:sz w:val="16"/>
      <w:szCs w:val="16"/>
    </w:rPr>
  </w:style>
  <w:style w:type="paragraph" w:styleId="xl74" w:customStyle="true">
    <w:name w:val="xl74"/>
    <w:basedOn w:val="Normal"/>
    <w:pPr>
      <w:suppressAutoHyphens w:val="false"/>
      <w:spacing w:before="280" w:after="280"/>
    </w:pPr>
    <w:rPr>
      <w:rFonts w:ascii="Arial" w:hAnsi="Arial" w:cs="Arial"/>
      <w:color w:val="000000"/>
      <w:sz w:val="16"/>
      <w:szCs w:val="16"/>
    </w:rPr>
  </w:style>
  <w:style w:type="paragraph" w:styleId="xl73" w:customStyle="true">
    <w:name w:val="xl73"/>
    <w:basedOn w:val="Normal"/>
    <w:pPr>
      <w:suppressAutoHyphens w:val="false"/>
      <w:spacing w:before="280" w:after="280"/>
    </w:pPr>
    <w:rPr>
      <w:rFonts w:ascii="Arial" w:hAnsi="Arial" w:cs="Arial"/>
      <w:color w:val="000000"/>
      <w:sz w:val="16"/>
      <w:szCs w:val="16"/>
    </w:rPr>
  </w:style>
  <w:style w:type="paragraph" w:styleId="xl72" w:customStyle="true">
    <w:name w:val="xl72"/>
    <w:basedOn w:val="Normal"/>
    <w:pPr>
      <w:suppressAutoHyphens w:val="false"/>
      <w:spacing w:before="280" w:after="280"/>
    </w:pPr>
    <w:rPr>
      <w:rFonts w:ascii="Arial" w:hAnsi="Arial" w:cs="Arial"/>
      <w:color w:val="000000"/>
      <w:sz w:val="16"/>
      <w:szCs w:val="16"/>
    </w:rPr>
  </w:style>
  <w:style w:type="paragraph" w:styleId="xl71" w:customStyle="true">
    <w:name w:val="xl71"/>
    <w:basedOn w:val="Normal"/>
    <w:pPr>
      <w:suppressAutoHyphens w:val="false"/>
      <w:spacing w:before="280" w:after="280"/>
    </w:pPr>
    <w:rPr>
      <w:rFonts w:ascii="Arial" w:hAnsi="Arial" w:cs="Arial"/>
      <w:color w:val="000000"/>
      <w:sz w:val="16"/>
      <w:szCs w:val="16"/>
    </w:rPr>
  </w:style>
  <w:style w:type="paragraph" w:styleId="xl70" w:customStyle="true">
    <w:name w:val="xl70"/>
    <w:basedOn w:val="Normal"/>
    <w:pPr>
      <w:suppressAutoHyphens w:val="false"/>
      <w:spacing w:before="280" w:after="280"/>
    </w:pPr>
    <w:rPr>
      <w:rFonts w:ascii="Arial" w:hAnsi="Arial" w:cs="Arial"/>
      <w:sz w:val="16"/>
      <w:szCs w:val="16"/>
    </w:rPr>
  </w:style>
  <w:style w:type="paragraph" w:styleId="xl69" w:customStyle="true">
    <w:name w:val="xl69"/>
    <w:basedOn w:val="Normal"/>
    <w:pPr>
      <w:shd w:val="clear" w:color="auto" w:fill="000000"/>
      <w:suppressAutoHyphens w:val="false"/>
      <w:spacing w:before="280" w:after="280"/>
      <w:jc w:val="center"/>
      <w:textAlignment w:val="center"/>
    </w:pPr>
    <w:rPr>
      <w:rFonts w:ascii="Arial" w:hAnsi="Arial" w:cs="Arial"/>
      <w:b/>
      <w:bCs/>
      <w:color w:val="FFFFFF"/>
      <w:sz w:val="16"/>
      <w:szCs w:val="16"/>
    </w:rPr>
  </w:style>
  <w:style w:type="paragraph" w:styleId="xl68" w:customStyle="true">
    <w:name w:val="xl68"/>
    <w:basedOn w:val="Normal"/>
    <w:pPr>
      <w:shd w:val="clear" w:color="auto" w:fill="000000"/>
      <w:suppressAutoHyphens w:val="false"/>
      <w:spacing w:before="280" w:after="280"/>
      <w:jc w:val="center"/>
      <w:textAlignment w:val="center"/>
    </w:pPr>
    <w:rPr>
      <w:rFonts w:ascii="Arial" w:hAnsi="Arial" w:cs="Arial"/>
      <w:b/>
      <w:bCs/>
      <w:color w:val="FFFFFF"/>
      <w:sz w:val="16"/>
      <w:szCs w:val="16"/>
    </w:rPr>
  </w:style>
  <w:style w:type="paragraph" w:styleId="xl67" w:customStyle="true">
    <w:name w:val="xl67"/>
    <w:basedOn w:val="Normal"/>
    <w:pPr>
      <w:shd w:val="clear" w:color="auto" w:fill="000000"/>
      <w:suppressAutoHyphens w:val="false"/>
      <w:spacing w:before="280" w:after="280"/>
      <w:textAlignment w:val="center"/>
    </w:pPr>
    <w:rPr>
      <w:rFonts w:ascii="Arial" w:hAnsi="Arial" w:cs="Arial"/>
      <w:b/>
      <w:bCs/>
      <w:color w:val="FFFFFF"/>
      <w:sz w:val="16"/>
      <w:szCs w:val="16"/>
    </w:rPr>
  </w:style>
  <w:style w:type="paragraph" w:styleId="xl66" w:customStyle="true">
    <w:name w:val="xl66"/>
    <w:basedOn w:val="Normal"/>
    <w:pPr>
      <w:shd w:val="clear" w:color="auto" w:fill="000000"/>
      <w:suppressAutoHyphens w:val="false"/>
      <w:spacing w:before="280" w:after="280"/>
      <w:textAlignment w:val="center"/>
    </w:pPr>
    <w:rPr>
      <w:rFonts w:ascii="Arial" w:hAnsi="Arial" w:cs="Arial"/>
      <w:b/>
      <w:bCs/>
      <w:color w:val="FFFFFF"/>
      <w:sz w:val="16"/>
      <w:szCs w:val="16"/>
    </w:rPr>
  </w:style>
  <w:style w:type="paragraph" w:styleId="xl65" w:customStyle="true">
    <w:name w:val="xl65"/>
    <w:basedOn w:val="Normal"/>
    <w:pPr>
      <w:suppressAutoHyphens w:val="false"/>
      <w:spacing w:before="280" w:after="280"/>
    </w:pPr>
    <w:rPr>
      <w:rFonts w:ascii="Arial" w:hAnsi="Arial" w:cs="Arial"/>
      <w:sz w:val="16"/>
      <w:szCs w:val="16"/>
    </w:rPr>
  </w:style>
  <w:style w:type="paragraph" w:styleId="NoSpacing2" w:customStyle="true">
    <w:name w:val="No Spacing2"/>
    <w:pPr>
      <w:suppressAutoHyphens/>
    </w:pPr>
    <w:rPr>
      <w:kern w:val="1"/>
      <w:lang w:eastAsia="zh-CN"/>
    </w:rPr>
  </w:style>
  <w:style w:type="paragraph" w:styleId="ListParagraph2" w:customStyle="true">
    <w:name w:val="List Paragraph2"/>
    <w:basedOn w:val="Normal"/>
    <w:pPr>
      <w:ind w:left="708"/>
    </w:pPr>
  </w:style>
  <w:style w:type="paragraph" w:styleId="NormalWeb1" w:customStyle="true">
    <w:name w:val="Normal (Web)1"/>
    <w:basedOn w:val="Normal"/>
    <w:pPr>
      <w:spacing w:before="280" w:after="280"/>
    </w:pPr>
  </w:style>
  <w:style w:type="paragraph" w:styleId="ListParagraph3" w:customStyle="true">
    <w:name w:val="List Paragraph3"/>
    <w:basedOn w:val="Normal"/>
    <w:pPr>
      <w:widowControl w:val="false"/>
      <w:ind w:left="720"/>
    </w:pPr>
    <w:rPr>
      <w:rFonts w:eastAsia="SimSun" w:cs="Mangal"/>
      <w:lang w:val="hr-HR" w:bidi="hi-IN"/>
    </w:rPr>
  </w:style>
  <w:style w:type="paragraph" w:styleId="xl99" w:customStyle="true">
    <w:name w:val="xl99"/>
    <w:basedOn w:val="Normal"/>
    <w:pPr>
      <w:pBdr>
        <w:top w:val="single" w:color="000000" w:sz="4" w:space="0"/>
        <w:left w:val="single" w:color="000000" w:sz="4" w:space="0"/>
        <w:bottom w:val="none" w:color="000000" w:sz="0" w:space="0"/>
        <w:right w:val="single" w:color="000000" w:sz="4" w:space="0"/>
      </w:pBdr>
      <w:suppressAutoHyphens w:val="false"/>
      <w:spacing w:before="280" w:after="280"/>
    </w:pPr>
    <w:rPr>
      <w:rFonts w:ascii="Calibri" w:hAnsi="Calibri" w:cs="Calibri"/>
      <w:lang w:val="hr-HR"/>
    </w:rPr>
  </w:style>
  <w:style w:type="paragraph" w:styleId="xl100" w:customStyle="true">
    <w:name w:val="xl100"/>
    <w:basedOn w:val="Normal"/>
    <w:pPr>
      <w:pBdr>
        <w:top w:val="single" w:color="000000" w:sz="4" w:space="0"/>
        <w:left w:val="single" w:color="000000" w:sz="4" w:space="0"/>
        <w:bottom w:val="single" w:color="000000" w:sz="4" w:space="0"/>
        <w:right w:val="single" w:color="000000" w:sz="4" w:space="0"/>
      </w:pBdr>
      <w:suppressAutoHyphens w:val="false"/>
      <w:spacing w:before="280" w:after="280"/>
      <w:jc w:val="center"/>
    </w:pPr>
    <w:rPr>
      <w:rFonts w:ascii="Calibri" w:hAnsi="Calibri" w:cs="Calibri"/>
      <w:lang w:val="hr-HR"/>
    </w:rPr>
  </w:style>
  <w:style w:type="paragraph" w:styleId="xl101" w:customStyle="true">
    <w:name w:val="xl101"/>
    <w:basedOn w:val="Normal"/>
    <w:pPr>
      <w:pBdr>
        <w:top w:val="single" w:color="000000" w:sz="4" w:space="0"/>
        <w:left w:val="single" w:color="000000" w:sz="4" w:space="0"/>
        <w:bottom w:val="none" w:color="000000" w:sz="0" w:space="0"/>
        <w:right w:val="single" w:color="000000" w:sz="4" w:space="0"/>
      </w:pBdr>
      <w:shd w:val="clear" w:color="auto" w:fill="FFFFFF"/>
      <w:suppressAutoHyphens w:val="false"/>
      <w:spacing w:before="280" w:after="280"/>
      <w:jc w:val="right"/>
    </w:pPr>
    <w:rPr>
      <w:rFonts w:ascii="Calibri" w:hAnsi="Calibri" w:cs="Calibri"/>
      <w:lang w:val="hr-HR"/>
    </w:rPr>
  </w:style>
  <w:style w:type="paragraph" w:styleId="Sadraj1">
    <w:name w:val="toc 1"/>
    <w:basedOn w:val="Normal"/>
    <w:next w:val="Normal"/>
    <w:uiPriority w:val="39"/>
    <w:pPr>
      <w:spacing w:after="100"/>
    </w:pPr>
  </w:style>
  <w:style w:type="paragraph" w:styleId="Sadraj5">
    <w:name w:val="toc 5"/>
    <w:basedOn w:val="Normal"/>
    <w:next w:val="Normal"/>
    <w:pPr>
      <w:spacing w:after="100"/>
      <w:ind w:left="960"/>
    </w:pPr>
  </w:style>
  <w:style w:type="paragraph" w:styleId="Sadraj2">
    <w:name w:val="toc 2"/>
    <w:basedOn w:val="Normal"/>
    <w:next w:val="Normal"/>
    <w:uiPriority w:val="39"/>
    <w:pPr>
      <w:spacing w:after="100"/>
      <w:ind w:left="240"/>
    </w:pPr>
  </w:style>
  <w:style w:type="paragraph" w:styleId="Sadraj3">
    <w:name w:val="toc 3"/>
    <w:basedOn w:val="Normal"/>
    <w:next w:val="Normal"/>
    <w:uiPriority w:val="39"/>
    <w:pPr>
      <w:spacing w:after="100"/>
      <w:ind w:left="480"/>
    </w:pPr>
  </w:style>
  <w:style w:type="paragraph" w:styleId="Standard" w:customStyle="true">
    <w:name w:val="Standard"/>
    <w:qFormat/>
    <w:pPr>
      <w:suppressAutoHyphens/>
      <w:spacing w:after="160" w:line="252" w:lineRule="auto"/>
      <w:textAlignment w:val="baseline"/>
    </w:pPr>
    <w:rPr>
      <w:rFonts w:ascii="Calibri" w:hAnsi="Calibri" w:eastAsia="Calibri" w:cs="Calibri"/>
      <w:kern w:val="1"/>
      <w:sz w:val="22"/>
      <w:szCs w:val="22"/>
      <w:lang w:eastAsia="zh-CN"/>
    </w:rPr>
  </w:style>
  <w:style w:type="paragraph" w:styleId="BalloonText1" w:customStyle="true">
    <w:name w:val="Balloon Text1"/>
    <w:basedOn w:val="Normal"/>
    <w:rPr>
      <w:rFonts w:ascii="Segoe UI" w:hAnsi="Segoe UI" w:cs="Segoe UI"/>
      <w:sz w:val="18"/>
      <w:szCs w:val="18"/>
    </w:rPr>
  </w:style>
  <w:style w:type="paragraph" w:styleId="western" w:customStyle="true">
    <w:name w:val="western"/>
    <w:basedOn w:val="Normal"/>
    <w:pPr>
      <w:suppressAutoHyphens w:val="false"/>
      <w:spacing w:before="280" w:after="119"/>
    </w:pPr>
    <w:rPr>
      <w:color w:val="000000"/>
      <w:lang w:val="hr-HR"/>
    </w:rPr>
  </w:style>
  <w:style w:type="paragraph" w:styleId="CommentText1" w:customStyle="true">
    <w:name w:val="Comment Text1"/>
    <w:basedOn w:val="Normal"/>
    <w:rPr>
      <w:sz w:val="20"/>
      <w:szCs w:val="20"/>
    </w:rPr>
  </w:style>
  <w:style w:type="paragraph" w:styleId="CommentSubject1" w:customStyle="true">
    <w:name w:val="Comment Subject1"/>
    <w:basedOn w:val="CommentText1"/>
    <w:next w:val="CommentText1"/>
    <w:rPr>
      <w:b/>
      <w:bCs/>
    </w:rPr>
  </w:style>
  <w:style w:type="paragraph" w:styleId="NoSpacing3" w:customStyle="true">
    <w:name w:val="No Spacing3"/>
    <w:pPr>
      <w:widowControl w:val="false"/>
      <w:suppressAutoHyphens/>
    </w:pPr>
    <w:rPr>
      <w:rFonts w:eastAsia="SimSun" w:cs="Mangal"/>
      <w:kern w:val="1"/>
      <w:sz w:val="24"/>
      <w:szCs w:val="21"/>
      <w:lang w:eastAsia="zh-CN" w:bidi="hi-IN"/>
    </w:rPr>
  </w:style>
  <w:style w:type="paragraph" w:styleId="WW-TextBodyIndent" w:customStyle="true">
    <w:name w:val="WW-Text Body Indent"/>
    <w:basedOn w:val="Normal"/>
    <w:pPr>
      <w:spacing w:after="120"/>
      <w:ind w:left="283"/>
    </w:pPr>
  </w:style>
  <w:style w:type="paragraph" w:styleId="BalloonText2" w:customStyle="true">
    <w:name w:val="Balloon Text2"/>
    <w:basedOn w:val="Normal"/>
    <w:rPr>
      <w:rFonts w:ascii="Segoe UI" w:hAnsi="Segoe UI" w:cs="Segoe UI"/>
      <w:sz w:val="18"/>
      <w:szCs w:val="18"/>
    </w:rPr>
  </w:style>
  <w:style w:type="paragraph" w:styleId="CommentText2" w:customStyle="true">
    <w:name w:val="Comment Text2"/>
    <w:basedOn w:val="Normal"/>
    <w:rPr>
      <w:sz w:val="20"/>
      <w:szCs w:val="20"/>
    </w:rPr>
  </w:style>
  <w:style w:type="paragraph" w:styleId="CommentSubject2" w:customStyle="true">
    <w:name w:val="Comment Subject2"/>
    <w:basedOn w:val="CommentText2"/>
    <w:next w:val="CommentText2"/>
    <w:rPr>
      <w:b/>
      <w:bCs/>
    </w:rPr>
  </w:style>
  <w:style w:type="paragraph" w:styleId="Tekstbalonia">
    <w:name w:val="Balloon Text"/>
    <w:basedOn w:val="Normal"/>
    <w:rPr>
      <w:rFonts w:ascii="Segoe UI" w:hAnsi="Segoe UI" w:cs="Segoe UI"/>
      <w:sz w:val="18"/>
      <w:szCs w:val="18"/>
    </w:rPr>
  </w:style>
  <w:style w:type="paragraph" w:styleId="Odlomakpopisa">
    <w:name w:val="List Paragraph"/>
    <w:basedOn w:val="Normal"/>
    <w:uiPriority w:val="34"/>
    <w:qFormat/>
    <w:rsid w:val="00946DAE"/>
    <w:pPr>
      <w:suppressAutoHyphens w:val="false"/>
      <w:spacing w:after="200" w:line="276" w:lineRule="auto"/>
      <w:ind w:left="720"/>
      <w:contextualSpacing/>
    </w:pPr>
    <w:rPr>
      <w:rFonts w:ascii="Calibri" w:hAnsi="Calibri"/>
      <w:kern w:val="0"/>
      <w:sz w:val="22"/>
      <w:szCs w:val="22"/>
      <w:lang w:val="hr-HR" w:eastAsia="hr-HR"/>
    </w:rPr>
  </w:style>
  <w:style w:type="character" w:styleId="ZaglavljeChar" w:customStyle="true">
    <w:name w:val="Zaglavlje Char"/>
    <w:link w:val="Zaglavlje"/>
    <w:uiPriority w:val="99"/>
    <w:rsid w:val="00012903"/>
    <w:rPr>
      <w:kern w:val="1"/>
      <w:sz w:val="24"/>
      <w:szCs w:val="24"/>
      <w:lang w:val="af-ZA" w:eastAsia="zh-CN"/>
    </w:rPr>
  </w:style>
  <w:style w:type="paragraph" w:styleId="3vff3xh4yd" w:customStyle="true">
    <w:name w:val="_3vff3xh4yd"/>
    <w:basedOn w:val="Normal"/>
    <w:rsid w:val="00A34A30"/>
    <w:pPr>
      <w:suppressAutoHyphens w:val="false"/>
      <w:spacing w:before="100" w:beforeAutospacing="true" w:after="100" w:afterAutospacing="true"/>
    </w:pPr>
    <w:rPr>
      <w:kern w:val="0"/>
      <w:lang w:val="hr-HR" w:eastAsia="hr-HR"/>
    </w:rPr>
  </w:style>
  <w:style w:type="paragraph" w:styleId="TOCNaslov">
    <w:name w:val="TOC Heading"/>
    <w:basedOn w:val="Naslov1"/>
    <w:next w:val="Normal"/>
    <w:uiPriority w:val="39"/>
    <w:unhideWhenUsed/>
    <w:qFormat/>
    <w:rsid w:val="00A06262"/>
    <w:pPr>
      <w:keepNext/>
      <w:keepLines/>
      <w:numPr>
        <w:numId w:val="0"/>
      </w:numPr>
      <w:suppressAutoHyphens w:val="false"/>
      <w:spacing w:before="240" w:after="0" w:line="259" w:lineRule="auto"/>
      <w:outlineLvl w:val="9"/>
    </w:pPr>
    <w:rPr>
      <w:rFonts w:ascii="Calibri Light" w:hAnsi="Calibri Light" w:eastAsia="Times New Roman" w:cs="Times New Roman"/>
      <w:b w:val="false"/>
      <w:color w:val="2F5496"/>
      <w:kern w:val="0"/>
      <w:sz w:val="32"/>
      <w:szCs w:val="32"/>
      <w:lang w:eastAsia="hr-HR" w:bidi="ar-SA"/>
    </w:rPr>
  </w:style>
  <w:style w:type="paragraph" w:styleId="Default0" w:customStyle="true">
    <w:name w:val="Default"/>
    <w:rsid w:val="000E1975"/>
    <w:pPr>
      <w:autoSpaceDE w:val="false"/>
      <w:autoSpaceDN w:val="false"/>
      <w:adjustRightInd w:val="false"/>
    </w:pPr>
    <w:rPr>
      <w:color w:val="000000"/>
      <w:sz w:val="24"/>
      <w:szCs w:val="24"/>
    </w:rPr>
  </w:style>
  <w:style w:type="character" w:styleId="Tekstrezerviranogmjesta">
    <w:name w:val="Placeholder Text"/>
    <w:uiPriority w:val="99"/>
    <w:semiHidden/>
    <w:rsid w:val="00BB22E5"/>
    <w:rPr>
      <w:color w:val="808080"/>
      <w:bdr w:val="none" w:color="auto" w:sz="0" w:space="0"/>
      <w:shd w:val="clear" w:color="auto" w:fill="auto"/>
    </w:rPr>
  </w:style>
  <w:style w:type="character" w:styleId="eSPISCCParagraphDefaultFont" w:customStyle="true">
    <w:name w:val="eSPIS_CC_Paragraph Default Font"/>
    <w:rsid w:val="00BB22E5"/>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rsid w:val="00BB22E5"/>
    <w:rPr>
      <w:rFonts w:ascii="Arial" w:hAnsi="Arial" w:cs="Arial"/>
      <w:bdr w:val="none" w:color="auto" w:sz="0" w:space="0"/>
      <w:shd w:val="clear" w:color="auto" w:fill="FFFFCC"/>
      <w:lang w:val="hr-HR"/>
    </w:rPr>
  </w:style>
  <w:style w:type="character" w:styleId="PozadinaSvijetloCrvena" w:customStyle="true">
    <w:name w:val="Pozadina_SvijetloCrvena"/>
    <w:rsid w:val="00BB22E5"/>
    <w:rPr>
      <w:rFonts w:ascii="Arial" w:hAnsi="Arial" w:cs="Arial"/>
      <w:sz w:val="24"/>
      <w:bdr w:val="none" w:color="auto" w:sz="0" w:space="0"/>
      <w:shd w:val="clear" w:color="auto" w:fill="FFCCCC"/>
      <w:lang w:val="hr-HR"/>
    </w:rPr>
  </w:style>
  <w:style w:type="character" w:styleId="PozadinaSvijetloZelena" w:customStyle="true">
    <w:name w:val="Pozadina_SvijetloZelena"/>
    <w:rsid w:val="00BB22E5"/>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semiHidden="0" w:uiPriority="0" w:unhideWhenUsed="0"/>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footer" w:uiPriority="0"/>
    <w:lsdException w:name="caption" w:qFormat="1" w:semiHidden="0" w:uiPriority="0" w:unhideWhenUsed="0"/>
    <w:lsdException w:name="page number" w:uiPriority="0"/>
    <w:lsdException w:name="List"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0" w:unhideWhenUsed="0"/>
    <w:lsdException w:name="FollowedHyperlink" w:uiPriority="0"/>
    <w:lsdException w:name="Strong" w:qFormat="1" w:semiHidden="0" w:uiPriority="22" w:unhideWhenUsed="0"/>
    <w:lsdException w:name="Emphasis" w:qFormat="1" w:semiHidden="0" w:uiPriority="0" w:unhideWhenUsed="0"/>
    <w:lsdException w:name="Balloon Text" w:uiPriority="0"/>
    <w:lsdException w:name="Table Grid" w:semiHidden="0" w:uiPriority="3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1D8E"/>
    <w:pPr>
      <w:suppressAutoHyphens/>
    </w:pPr>
    <w:rPr>
      <w:kern w:val="1"/>
      <w:sz w:val="24"/>
      <w:szCs w:val="24"/>
      <w:lang w:eastAsia="zh-CN" w:val="af-ZA"/>
    </w:rPr>
  </w:style>
  <w:style w:styleId="Naslov1" w:type="paragraph">
    <w:name w:val="heading 1"/>
    <w:basedOn w:val="Normal1"/>
    <w:next w:val="Tijeloteksta"/>
    <w:qFormat/>
    <w:rsid w:val="00C62104"/>
    <w:pPr>
      <w:numPr>
        <w:numId w:val="1"/>
      </w:numPr>
      <w:spacing w:after="119" w:before="238"/>
      <w:outlineLvl w:val="0"/>
    </w:pPr>
    <w:rPr>
      <w:rFonts w:ascii="Calibri" w:cs="Mangal" w:hAnsi="Calibri"/>
      <w:b/>
      <w:sz w:val="28"/>
    </w:rPr>
  </w:style>
  <w:style w:styleId="Naslov2" w:type="paragraph">
    <w:name w:val="heading 2"/>
    <w:basedOn w:val="Normal1"/>
    <w:next w:val="Normal"/>
    <w:qFormat/>
    <w:rsid w:val="00C62104"/>
    <w:pPr>
      <w:keepNext/>
      <w:numPr>
        <w:ilvl w:val="1"/>
        <w:numId w:val="1"/>
      </w:numPr>
      <w:autoSpaceDE w:val="0"/>
      <w:jc w:val="both"/>
      <w:outlineLvl w:val="1"/>
    </w:pPr>
    <w:rPr>
      <w:rFonts w:ascii="Calibri" w:cs="Mangal" w:hAnsi="Calibri"/>
      <w:sz w:val="28"/>
    </w:rPr>
  </w:style>
  <w:style w:styleId="Naslov3" w:type="paragraph">
    <w:name w:val="heading 3"/>
    <w:basedOn w:val="Heading"/>
    <w:next w:val="Tijeloteksta"/>
    <w:qFormat/>
    <w:rsid w:val="00946DAE"/>
    <w:pPr>
      <w:ind w:hanging="720" w:left="720"/>
      <w:outlineLvl w:val="2"/>
    </w:pPr>
    <w:rPr>
      <w:rFonts w:ascii="Calibri" w:hAnsi="Calibri"/>
      <w:b/>
      <w:bCs/>
      <w:sz w:val="24"/>
    </w:rPr>
  </w:style>
  <w:style w:styleId="Naslov5" w:type="paragraph">
    <w:name w:val="heading 5"/>
    <w:basedOn w:val="Heading"/>
    <w:next w:val="Tijeloteksta"/>
    <w:qFormat/>
    <w:pPr>
      <w:numPr>
        <w:ilvl w:val="4"/>
        <w:numId w:val="1"/>
      </w:numPr>
      <w:outlineLvl w:val="4"/>
    </w:pPr>
    <w:rPr>
      <w:b/>
      <w:bCs/>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Calibri" w:cs="Calibri" w:hAnsi="Calibri" w:hint="default"/>
      <w:sz w:val="24"/>
      <w:szCs w:val="24"/>
    </w:rPr>
  </w:style>
  <w:style w:customStyle="1" w:styleId="WW8Num1z1" w:type="character">
    <w:name w:val="WW8Num1z1"/>
  </w:style>
  <w:style w:customStyle="1" w:styleId="WW8Num1z2" w:type="character">
    <w:name w:val="WW8Num1z2"/>
  </w:style>
  <w:style w:customStyle="1" w:styleId="WW8Num1z3" w:type="character">
    <w:name w:val="WW8Num1z3"/>
  </w:style>
  <w:style w:customStyle="1" w:styleId="WW8Num1z4" w:type="character">
    <w:name w:val="WW8Num1z4"/>
  </w:style>
  <w:style w:customStyle="1" w:styleId="WW8Num1z5" w:type="character">
    <w:name w:val="WW8Num1z5"/>
  </w:style>
  <w:style w:customStyle="1" w:styleId="WW8Num1z6" w:type="character">
    <w:name w:val="WW8Num1z6"/>
  </w:style>
  <w:style w:customStyle="1" w:styleId="WW8Num1z7" w:type="character">
    <w:name w:val="WW8Num1z7"/>
  </w:style>
  <w:style w:customStyle="1" w:styleId="WW8Num1z8" w:type="character">
    <w:name w:val="WW8Num1z8"/>
  </w:style>
  <w:style w:customStyle="1" w:styleId="WW8Num2z0" w:type="character">
    <w:name w:val="WW8Num2z0"/>
    <w:rPr>
      <w:rFonts w:ascii="Symbol" w:cs="Tahoma" w:hAnsi="Symbol"/>
      <w:shd w:color="auto" w:fill="C0C0C0" w:val="clear"/>
    </w:rPr>
  </w:style>
  <w:style w:customStyle="1" w:styleId="WW8Num2z1" w:type="character">
    <w:name w:val="WW8Num2z1"/>
    <w:rPr>
      <w:rFonts w:ascii="OpenSymbol" w:cs="Courier New" w:hAnsi="OpenSymbol"/>
    </w:rPr>
  </w:style>
  <w:style w:customStyle="1" w:styleId="WW8Num3z0" w:type="character">
    <w:name w:val="WW8Num3z0"/>
    <w:rPr>
      <w:rFonts w:ascii="Symbol" w:cs="Symbol" w:hAnsi="Symbol" w:hint="default"/>
    </w:rPr>
  </w:style>
  <w:style w:customStyle="1" w:styleId="WW8Num4z0" w:type="character">
    <w:name w:val="WW8Num4z0"/>
    <w:rPr>
      <w:rFonts w:ascii="Symbol" w:cs="Symbol" w:hAnsi="Symbol" w:hint="default"/>
      <w:lang w:val="hr-HR"/>
    </w:rPr>
  </w:style>
  <w:style w:customStyle="1" w:styleId="WW8Num5z0" w:type="character">
    <w:name w:val="WW8Num5z0"/>
    <w:rPr>
      <w:rFonts w:ascii="Calibri" w:cs="Calibri" w:hAnsi="Calibri" w:hint="default"/>
    </w:rPr>
  </w:style>
  <w:style w:customStyle="1" w:styleId="WW8Num6z0" w:type="character">
    <w:name w:val="WW8Num6z0"/>
    <w:rPr>
      <w:rFonts w:hint="default"/>
    </w:rPr>
  </w:style>
  <w:style w:customStyle="1" w:styleId="WW8Num7z0" w:type="character">
    <w:name w:val="WW8Num7z0"/>
    <w:rPr>
      <w:rFonts w:ascii="Symbol" w:cs="Symbol" w:hAnsi="Symbol" w:hint="default"/>
      <w:lang w:val="hr-HR"/>
    </w:rPr>
  </w:style>
  <w:style w:customStyle="1" w:styleId="WW8Num8z0" w:type="character">
    <w:name w:val="WW8Num8z0"/>
    <w:rPr>
      <w:rFonts w:cs="Calibri" w:hint="default"/>
    </w:rPr>
  </w:style>
  <w:style w:customStyle="1" w:styleId="Zadanifontodlomka13" w:type="character">
    <w:name w:val="Zadani font odlomka13"/>
  </w:style>
  <w:style w:customStyle="1" w:styleId="DefaultParagraphFont3" w:type="character">
    <w:name w:val="Default Paragraph Font3"/>
  </w:style>
  <w:style w:customStyle="1" w:styleId="DefaultParagraphFont2" w:type="character">
    <w:name w:val="Default Paragraph Font2"/>
  </w:style>
  <w:style w:customStyle="1" w:styleId="Zadanifontodlomka12" w:type="character">
    <w:name w:val="Zadani font odlomka12"/>
  </w:style>
  <w:style w:customStyle="1" w:styleId="WW8Num6z1" w:type="character">
    <w:name w:val="WW8Num6z1"/>
  </w:style>
  <w:style w:customStyle="1" w:styleId="WW8Num6z2" w:type="character">
    <w:name w:val="WW8Num6z2"/>
  </w:style>
  <w:style w:customStyle="1" w:styleId="WW8Num6z3" w:type="character">
    <w:name w:val="WW8Num6z3"/>
  </w:style>
  <w:style w:customStyle="1" w:styleId="WW8Num6z4" w:type="character">
    <w:name w:val="WW8Num6z4"/>
  </w:style>
  <w:style w:customStyle="1" w:styleId="WW8Num6z5" w:type="character">
    <w:name w:val="WW8Num6z5"/>
  </w:style>
  <w:style w:customStyle="1" w:styleId="WW8Num6z6" w:type="character">
    <w:name w:val="WW8Num6z6"/>
  </w:style>
  <w:style w:customStyle="1" w:styleId="WW8Num6z7" w:type="character">
    <w:name w:val="WW8Num6z7"/>
  </w:style>
  <w:style w:customStyle="1" w:styleId="WW8Num6z8" w:type="character">
    <w:name w:val="WW8Num6z8"/>
  </w:style>
  <w:style w:customStyle="1" w:styleId="WW8Num8z1" w:type="character">
    <w:name w:val="WW8Num8z1"/>
  </w:style>
  <w:style w:customStyle="1" w:styleId="WW8Num8z2" w:type="character">
    <w:name w:val="WW8Num8z2"/>
  </w:style>
  <w:style w:customStyle="1" w:styleId="WW8Num8z3" w:type="character">
    <w:name w:val="WW8Num8z3"/>
  </w:style>
  <w:style w:customStyle="1" w:styleId="WW8Num8z4" w:type="character">
    <w:name w:val="WW8Num8z4"/>
  </w:style>
  <w:style w:customStyle="1" w:styleId="WW8Num8z5" w:type="character">
    <w:name w:val="WW8Num8z5"/>
  </w:style>
  <w:style w:customStyle="1" w:styleId="WW8Num8z6" w:type="character">
    <w:name w:val="WW8Num8z6"/>
  </w:style>
  <w:style w:customStyle="1" w:styleId="WW8Num8z7" w:type="character">
    <w:name w:val="WW8Num8z7"/>
  </w:style>
  <w:style w:customStyle="1" w:styleId="WW8Num8z8" w:type="character">
    <w:name w:val="WW8Num8z8"/>
  </w:style>
  <w:style w:customStyle="1" w:styleId="WW8Num9z0" w:type="character">
    <w:name w:val="WW8Num9z0"/>
    <w:rPr>
      <w:rFonts w:ascii="Calibri" w:cs="Calibri" w:eastAsia="Times New Roman" w:hAnsi="Calibri" w:hint="default"/>
    </w:rPr>
  </w:style>
  <w:style w:customStyle="1" w:styleId="WW8Num9z1" w:type="character">
    <w:name w:val="WW8Num9z1"/>
    <w:rPr>
      <w:rFonts w:ascii="Courier New" w:cs="Courier New" w:hAnsi="Courier New" w:hint="default"/>
    </w:rPr>
  </w:style>
  <w:style w:customStyle="1" w:styleId="WW8Num9z2" w:type="character">
    <w:name w:val="WW8Num9z2"/>
    <w:rPr>
      <w:rFonts w:ascii="Wingdings" w:cs="Wingdings" w:hAnsi="Wingdings" w:hint="default"/>
    </w:rPr>
  </w:style>
  <w:style w:customStyle="1" w:styleId="WW8Num9z3" w:type="character">
    <w:name w:val="WW8Num9z3"/>
    <w:rPr>
      <w:rFonts w:ascii="Symbol" w:cs="Symbol" w:hAnsi="Symbol" w:hint="default"/>
    </w:rPr>
  </w:style>
  <w:style w:customStyle="1" w:styleId="WW8Num10z0" w:type="character">
    <w:name w:val="WW8Num10z0"/>
    <w:rPr>
      <w:rFonts w:eastAsia="Calibri" w:hint="default"/>
    </w:rPr>
  </w:style>
  <w:style w:customStyle="1" w:styleId="WW8Num10z1" w:type="character">
    <w:name w:val="WW8Num10z1"/>
  </w:style>
  <w:style w:customStyle="1" w:styleId="WW8Num10z2" w:type="character">
    <w:name w:val="WW8Num10z2"/>
  </w:style>
  <w:style w:customStyle="1" w:styleId="WW8Num10z3" w:type="character">
    <w:name w:val="WW8Num10z3"/>
  </w:style>
  <w:style w:customStyle="1" w:styleId="WW8Num10z4" w:type="character">
    <w:name w:val="WW8Num10z4"/>
  </w:style>
  <w:style w:customStyle="1" w:styleId="WW8Num10z5" w:type="character">
    <w:name w:val="WW8Num10z5"/>
  </w:style>
  <w:style w:customStyle="1" w:styleId="WW8Num10z6" w:type="character">
    <w:name w:val="WW8Num10z6"/>
  </w:style>
  <w:style w:customStyle="1" w:styleId="WW8Num10z7" w:type="character">
    <w:name w:val="WW8Num10z7"/>
  </w:style>
  <w:style w:customStyle="1" w:styleId="WW8Num10z8" w:type="character">
    <w:name w:val="WW8Num10z8"/>
  </w:style>
  <w:style w:customStyle="1" w:styleId="WW8Num11z0" w:type="character">
    <w:name w:val="WW8Num11z0"/>
    <w:rPr>
      <w:rFonts w:hint="default"/>
    </w:rPr>
  </w:style>
  <w:style w:customStyle="1" w:styleId="WW8Num11z1" w:type="character">
    <w:name w:val="WW8Num11z1"/>
  </w:style>
  <w:style w:customStyle="1" w:styleId="WW8Num11z2" w:type="character">
    <w:name w:val="WW8Num11z2"/>
  </w:style>
  <w:style w:customStyle="1" w:styleId="WW8Num11z3" w:type="character">
    <w:name w:val="WW8Num11z3"/>
  </w:style>
  <w:style w:customStyle="1" w:styleId="WW8Num11z4" w:type="character">
    <w:name w:val="WW8Num11z4"/>
  </w:style>
  <w:style w:customStyle="1" w:styleId="WW8Num11z5" w:type="character">
    <w:name w:val="WW8Num11z5"/>
  </w:style>
  <w:style w:customStyle="1" w:styleId="WW8Num11z6" w:type="character">
    <w:name w:val="WW8Num11z6"/>
  </w:style>
  <w:style w:customStyle="1" w:styleId="WW8Num11z7" w:type="character">
    <w:name w:val="WW8Num11z7"/>
  </w:style>
  <w:style w:customStyle="1" w:styleId="WW8Num11z8" w:type="character">
    <w:name w:val="WW8Num11z8"/>
  </w:style>
  <w:style w:customStyle="1" w:styleId="WW8Num12z0" w:type="character">
    <w:name w:val="WW8Num12z0"/>
  </w:style>
  <w:style w:customStyle="1" w:styleId="WW8Num12z1" w:type="character">
    <w:name w:val="WW8Num12z1"/>
  </w:style>
  <w:style w:customStyle="1" w:styleId="WW8Num12z2" w:type="character">
    <w:name w:val="WW8Num12z2"/>
  </w:style>
  <w:style w:customStyle="1" w:styleId="WW8Num12z3" w:type="character">
    <w:name w:val="WW8Num12z3"/>
  </w:style>
  <w:style w:customStyle="1" w:styleId="WW8Num12z4" w:type="character">
    <w:name w:val="WW8Num12z4"/>
  </w:style>
  <w:style w:customStyle="1" w:styleId="WW8Num12z5" w:type="character">
    <w:name w:val="WW8Num12z5"/>
  </w:style>
  <w:style w:customStyle="1" w:styleId="WW8Num12z6" w:type="character">
    <w:name w:val="WW8Num12z6"/>
  </w:style>
  <w:style w:customStyle="1" w:styleId="WW8Num12z7" w:type="character">
    <w:name w:val="WW8Num12z7"/>
  </w:style>
  <w:style w:customStyle="1" w:styleId="WW8Num12z8" w:type="character">
    <w:name w:val="WW8Num12z8"/>
  </w:style>
  <w:style w:customStyle="1" w:styleId="WW8Num13z0" w:type="character">
    <w:name w:val="WW8Num13z0"/>
    <w:rPr>
      <w:rFonts w:hint="default"/>
    </w:rPr>
  </w:style>
  <w:style w:customStyle="1" w:styleId="WW8Num13z1" w:type="character">
    <w:name w:val="WW8Num13z1"/>
  </w:style>
  <w:style w:customStyle="1" w:styleId="WW8Num13z2" w:type="character">
    <w:name w:val="WW8Num13z2"/>
  </w:style>
  <w:style w:customStyle="1" w:styleId="WW8Num13z3" w:type="character">
    <w:name w:val="WW8Num13z3"/>
  </w:style>
  <w:style w:customStyle="1" w:styleId="WW8Num13z4" w:type="character">
    <w:name w:val="WW8Num13z4"/>
  </w:style>
  <w:style w:customStyle="1" w:styleId="WW8Num13z5" w:type="character">
    <w:name w:val="WW8Num13z5"/>
  </w:style>
  <w:style w:customStyle="1" w:styleId="WW8Num13z6" w:type="character">
    <w:name w:val="WW8Num13z6"/>
  </w:style>
  <w:style w:customStyle="1" w:styleId="WW8Num13z7" w:type="character">
    <w:name w:val="WW8Num13z7"/>
  </w:style>
  <w:style w:customStyle="1" w:styleId="WW8Num13z8" w:type="character">
    <w:name w:val="WW8Num13z8"/>
  </w:style>
  <w:style w:customStyle="1" w:styleId="WW8Num14z0" w:type="character">
    <w:name w:val="WW8Num14z0"/>
    <w:rPr>
      <w:rFonts w:hint="default"/>
    </w:rPr>
  </w:style>
  <w:style w:customStyle="1" w:styleId="WW8Num15z0" w:type="character">
    <w:name w:val="WW8Num15z0"/>
  </w:style>
  <w:style w:customStyle="1" w:styleId="WW8Num15z1" w:type="character">
    <w:name w:val="WW8Num15z1"/>
  </w:style>
  <w:style w:customStyle="1" w:styleId="WW8Num15z2" w:type="character">
    <w:name w:val="WW8Num15z2"/>
  </w:style>
  <w:style w:customStyle="1" w:styleId="WW8Num15z3" w:type="character">
    <w:name w:val="WW8Num15z3"/>
  </w:style>
  <w:style w:customStyle="1" w:styleId="WW8Num15z4" w:type="character">
    <w:name w:val="WW8Num15z4"/>
  </w:style>
  <w:style w:customStyle="1" w:styleId="WW8Num15z5" w:type="character">
    <w:name w:val="WW8Num15z5"/>
  </w:style>
  <w:style w:customStyle="1" w:styleId="WW8Num15z6" w:type="character">
    <w:name w:val="WW8Num15z6"/>
  </w:style>
  <w:style w:customStyle="1" w:styleId="WW8Num15z7" w:type="character">
    <w:name w:val="WW8Num15z7"/>
  </w:style>
  <w:style w:customStyle="1" w:styleId="WW8Num15z8" w:type="character">
    <w:name w:val="WW8Num15z8"/>
  </w:style>
  <w:style w:customStyle="1" w:styleId="WW8Num16z0" w:type="character">
    <w:name w:val="WW8Num16z0"/>
    <w:rPr>
      <w:rFonts w:hint="default"/>
    </w:rPr>
  </w:style>
  <w:style w:customStyle="1" w:styleId="WW8Num16z1" w:type="character">
    <w:name w:val="WW8Num16z1"/>
  </w:style>
  <w:style w:customStyle="1" w:styleId="WW8Num16z2" w:type="character">
    <w:name w:val="WW8Num16z2"/>
  </w:style>
  <w:style w:customStyle="1" w:styleId="WW8Num16z3" w:type="character">
    <w:name w:val="WW8Num16z3"/>
  </w:style>
  <w:style w:customStyle="1" w:styleId="WW8Num16z4" w:type="character">
    <w:name w:val="WW8Num16z4"/>
  </w:style>
  <w:style w:customStyle="1" w:styleId="WW8Num16z5" w:type="character">
    <w:name w:val="WW8Num16z5"/>
  </w:style>
  <w:style w:customStyle="1" w:styleId="WW8Num16z6" w:type="character">
    <w:name w:val="WW8Num16z6"/>
  </w:style>
  <w:style w:customStyle="1" w:styleId="WW8Num16z7" w:type="character">
    <w:name w:val="WW8Num16z7"/>
  </w:style>
  <w:style w:customStyle="1" w:styleId="WW8Num16z8" w:type="character">
    <w:name w:val="WW8Num16z8"/>
  </w:style>
  <w:style w:customStyle="1" w:styleId="WW8Num17z0" w:type="character">
    <w:name w:val="WW8Num17z0"/>
    <w:rPr>
      <w:rFonts w:ascii="Symbol" w:cs="Symbol" w:hAnsi="Symbol" w:hint="default"/>
    </w:rPr>
  </w:style>
  <w:style w:customStyle="1" w:styleId="WW8Num17z1" w:type="character">
    <w:name w:val="WW8Num17z1"/>
    <w:rPr>
      <w:rFonts w:ascii="Courier New" w:cs="Courier New" w:hAnsi="Courier New" w:hint="default"/>
    </w:rPr>
  </w:style>
  <w:style w:customStyle="1" w:styleId="WW8Num17z2" w:type="character">
    <w:name w:val="WW8Num17z2"/>
    <w:rPr>
      <w:rFonts w:ascii="Wingdings" w:cs="Wingdings" w:hAnsi="Wingdings" w:hint="default"/>
    </w:rPr>
  </w:style>
  <w:style w:customStyle="1" w:styleId="WW8Num18z0" w:type="character">
    <w:name w:val="WW8Num18z0"/>
    <w:rPr>
      <w:rFonts w:hint="default"/>
    </w:rPr>
  </w:style>
  <w:style w:customStyle="1" w:styleId="WW8Num18z1" w:type="character">
    <w:name w:val="WW8Num18z1"/>
  </w:style>
  <w:style w:customStyle="1" w:styleId="WW8Num18z2" w:type="character">
    <w:name w:val="WW8Num18z2"/>
  </w:style>
  <w:style w:customStyle="1" w:styleId="WW8Num18z3" w:type="character">
    <w:name w:val="WW8Num18z3"/>
  </w:style>
  <w:style w:customStyle="1" w:styleId="WW8Num18z4" w:type="character">
    <w:name w:val="WW8Num18z4"/>
  </w:style>
  <w:style w:customStyle="1" w:styleId="WW8Num18z5" w:type="character">
    <w:name w:val="WW8Num18z5"/>
  </w:style>
  <w:style w:customStyle="1" w:styleId="WW8Num18z6" w:type="character">
    <w:name w:val="WW8Num18z6"/>
  </w:style>
  <w:style w:customStyle="1" w:styleId="WW8Num18z7" w:type="character">
    <w:name w:val="WW8Num18z7"/>
  </w:style>
  <w:style w:customStyle="1" w:styleId="WW8Num18z8" w:type="character">
    <w:name w:val="WW8Num18z8"/>
  </w:style>
  <w:style w:customStyle="1" w:styleId="WW8Num19z0" w:type="character">
    <w:name w:val="WW8Num19z0"/>
    <w:rPr>
      <w:rFonts w:ascii="Symbol" w:cs="Symbol" w:hAnsi="Symbol" w:hint="default"/>
      <w:lang w:val="hr-HR"/>
    </w:rPr>
  </w:style>
  <w:style w:customStyle="1" w:styleId="WW8Num19z1" w:type="character">
    <w:name w:val="WW8Num19z1"/>
    <w:rPr>
      <w:rFonts w:ascii="Courier New" w:cs="Courier New" w:hAnsi="Courier New" w:hint="default"/>
    </w:rPr>
  </w:style>
  <w:style w:customStyle="1" w:styleId="WW8Num19z2" w:type="character">
    <w:name w:val="WW8Num19z2"/>
    <w:rPr>
      <w:rFonts w:ascii="Wingdings" w:cs="Wingdings" w:hAnsi="Wingdings" w:hint="default"/>
    </w:rPr>
  </w:style>
  <w:style w:customStyle="1" w:styleId="WW8Num20z0" w:type="character">
    <w:name w:val="WW8Num20z0"/>
    <w:rPr>
      <w:rFonts w:cs="Calibri" w:hint="default"/>
    </w:rPr>
  </w:style>
  <w:style w:customStyle="1" w:styleId="WW8Num20z1" w:type="character">
    <w:name w:val="WW8Num20z1"/>
  </w:style>
  <w:style w:customStyle="1" w:styleId="WW8Num20z2" w:type="character">
    <w:name w:val="WW8Num20z2"/>
  </w:style>
  <w:style w:customStyle="1" w:styleId="WW8Num20z3" w:type="character">
    <w:name w:val="WW8Num20z3"/>
  </w:style>
  <w:style w:customStyle="1" w:styleId="WW8Num20z4" w:type="character">
    <w:name w:val="WW8Num20z4"/>
  </w:style>
  <w:style w:customStyle="1" w:styleId="WW8Num20z5" w:type="character">
    <w:name w:val="WW8Num20z5"/>
  </w:style>
  <w:style w:customStyle="1" w:styleId="WW8Num20z6" w:type="character">
    <w:name w:val="WW8Num20z6"/>
  </w:style>
  <w:style w:customStyle="1" w:styleId="WW8Num20z7" w:type="character">
    <w:name w:val="WW8Num20z7"/>
  </w:style>
  <w:style w:customStyle="1" w:styleId="WW8Num20z8" w:type="character">
    <w:name w:val="WW8Num20z8"/>
  </w:style>
  <w:style w:customStyle="1" w:styleId="WW8Num21z0" w:type="character">
    <w:name w:val="WW8Num21z0"/>
    <w:rPr>
      <w:rFonts w:ascii="Calibri" w:cs="Tahoma" w:hAnsi="Calibri"/>
    </w:rPr>
  </w:style>
  <w:style w:customStyle="1" w:styleId="WW8Num21z1" w:type="character">
    <w:name w:val="WW8Num21z1"/>
    <w:rPr>
      <w:rFonts w:ascii="Courier New" w:cs="Courier New" w:hAnsi="Courier New" w:hint="default"/>
    </w:rPr>
  </w:style>
  <w:style w:customStyle="1" w:styleId="WW8Num21z2" w:type="character">
    <w:name w:val="WW8Num21z2"/>
    <w:rPr>
      <w:rFonts w:ascii="Wingdings" w:cs="Wingdings" w:hAnsi="Wingdings" w:hint="default"/>
    </w:rPr>
  </w:style>
  <w:style w:customStyle="1" w:styleId="WW8Num21z3" w:type="character">
    <w:name w:val="WW8Num21z3"/>
    <w:rPr>
      <w:rFonts w:ascii="Symbol" w:cs="Symbol" w:hAnsi="Symbol" w:hint="default"/>
    </w:rPr>
  </w:style>
  <w:style w:customStyle="1" w:styleId="WW8Num22z0" w:type="character">
    <w:name w:val="WW8Num22z0"/>
    <w:rPr>
      <w:rFonts w:hint="default"/>
    </w:rPr>
  </w:style>
  <w:style w:customStyle="1" w:styleId="WW8Num22z1" w:type="character">
    <w:name w:val="WW8Num22z1"/>
  </w:style>
  <w:style w:customStyle="1" w:styleId="WW8Num22z2" w:type="character">
    <w:name w:val="WW8Num22z2"/>
  </w:style>
  <w:style w:customStyle="1" w:styleId="WW8Num22z3" w:type="character">
    <w:name w:val="WW8Num22z3"/>
  </w:style>
  <w:style w:customStyle="1" w:styleId="WW8Num22z4" w:type="character">
    <w:name w:val="WW8Num22z4"/>
  </w:style>
  <w:style w:customStyle="1" w:styleId="WW8Num22z5" w:type="character">
    <w:name w:val="WW8Num22z5"/>
  </w:style>
  <w:style w:customStyle="1" w:styleId="WW8Num22z6" w:type="character">
    <w:name w:val="WW8Num22z6"/>
  </w:style>
  <w:style w:customStyle="1" w:styleId="WW8Num22z7" w:type="character">
    <w:name w:val="WW8Num22z7"/>
  </w:style>
  <w:style w:customStyle="1" w:styleId="WW8Num22z8" w:type="character">
    <w:name w:val="WW8Num22z8"/>
  </w:style>
  <w:style w:customStyle="1" w:styleId="WW8Num23z0" w:type="character">
    <w:name w:val="WW8Num23z0"/>
    <w:rPr>
      <w:rFonts w:ascii="Calibri" w:cs="Calibri" w:hAnsi="Calibri" w:hint="default"/>
    </w:rPr>
  </w:style>
  <w:style w:customStyle="1" w:styleId="WW8Num23z1" w:type="character">
    <w:name w:val="WW8Num23z1"/>
  </w:style>
  <w:style w:customStyle="1" w:styleId="WW8Num23z2" w:type="character">
    <w:name w:val="WW8Num23z2"/>
  </w:style>
  <w:style w:customStyle="1" w:styleId="WW8Num23z3" w:type="character">
    <w:name w:val="WW8Num23z3"/>
  </w:style>
  <w:style w:customStyle="1" w:styleId="WW8Num23z4" w:type="character">
    <w:name w:val="WW8Num23z4"/>
  </w:style>
  <w:style w:customStyle="1" w:styleId="WW8Num23z5" w:type="character">
    <w:name w:val="WW8Num23z5"/>
  </w:style>
  <w:style w:customStyle="1" w:styleId="WW8Num23z6" w:type="character">
    <w:name w:val="WW8Num23z6"/>
  </w:style>
  <w:style w:customStyle="1" w:styleId="WW8Num23z7" w:type="character">
    <w:name w:val="WW8Num23z7"/>
  </w:style>
  <w:style w:customStyle="1" w:styleId="WW8Num23z8" w:type="character">
    <w:name w:val="WW8Num23z8"/>
  </w:style>
  <w:style w:customStyle="1" w:styleId="WW8Num24z0" w:type="character">
    <w:name w:val="WW8Num24z0"/>
    <w:rPr>
      <w:rFonts w:ascii="Arial Narrow" w:cs="Arial Narrow" w:hAnsi="Arial Narrow" w:hint="default"/>
    </w:rPr>
  </w:style>
  <w:style w:customStyle="1" w:styleId="WW8Num24z1" w:type="character">
    <w:name w:val="WW8Num24z1"/>
    <w:rPr>
      <w:rFonts w:ascii="Courier New" w:cs="Courier New" w:hAnsi="Courier New" w:hint="default"/>
    </w:rPr>
  </w:style>
  <w:style w:customStyle="1" w:styleId="WW8Num24z2" w:type="character">
    <w:name w:val="WW8Num24z2"/>
    <w:rPr>
      <w:rFonts w:ascii="Wingdings" w:cs="Wingdings" w:hAnsi="Wingdings" w:hint="default"/>
    </w:rPr>
  </w:style>
  <w:style w:customStyle="1" w:styleId="WW8Num24z3" w:type="character">
    <w:name w:val="WW8Num24z3"/>
    <w:rPr>
      <w:rFonts w:ascii="Symbol" w:cs="Symbol" w:hAnsi="Symbol" w:hint="default"/>
    </w:rPr>
  </w:style>
  <w:style w:customStyle="1" w:styleId="WW-DefaultParagraphFont" w:type="character">
    <w:name w:val="WW-Default Paragraph Font"/>
  </w:style>
  <w:style w:customStyle="1" w:styleId="WW8Num2z2" w:type="character">
    <w:name w:val="WW8Num2z2"/>
  </w:style>
  <w:style w:customStyle="1" w:styleId="WW8Num2z3" w:type="character">
    <w:name w:val="WW8Num2z3"/>
  </w:style>
  <w:style w:customStyle="1" w:styleId="WW8Num2z4" w:type="character">
    <w:name w:val="WW8Num2z4"/>
  </w:style>
  <w:style w:customStyle="1" w:styleId="WW8Num2z5" w:type="character">
    <w:name w:val="WW8Num2z5"/>
  </w:style>
  <w:style w:customStyle="1" w:styleId="WW8Num2z6" w:type="character">
    <w:name w:val="WW8Num2z6"/>
  </w:style>
  <w:style w:customStyle="1" w:styleId="WW8Num2z7" w:type="character">
    <w:name w:val="WW8Num2z7"/>
  </w:style>
  <w:style w:customStyle="1" w:styleId="WW8Num2z8" w:type="character">
    <w:name w:val="WW8Num2z8"/>
  </w:style>
  <w:style w:customStyle="1" w:styleId="WW8Num5z1" w:type="character">
    <w:name w:val="WW8Num5z1"/>
    <w:rPr>
      <w:rFonts w:ascii="OpenSymbol" w:cs="Courier New" w:hAnsi="OpenSymbol"/>
    </w:rPr>
  </w:style>
  <w:style w:customStyle="1" w:styleId="WW8Num7z1" w:type="character">
    <w:name w:val="WW8Num7z1"/>
    <w:rPr>
      <w:rFonts w:ascii="Symbol" w:cs="Symbol" w:hAnsi="Symbol" w:hint="default"/>
    </w:rPr>
  </w:style>
  <w:style w:customStyle="1" w:styleId="WW8Num7z2" w:type="character">
    <w:name w:val="WW8Num7z2"/>
    <w:rPr>
      <w:rFonts w:ascii="OpenSymbol" w:cs="OpenSymbol" w:hAnsi="OpenSymbol"/>
    </w:rPr>
  </w:style>
  <w:style w:customStyle="1" w:styleId="WW8Num14z1" w:type="character">
    <w:name w:val="WW8Num14z1"/>
    <w:rPr>
      <w:rFonts w:ascii="Courier New" w:cs="Courier New" w:hAnsi="Courier New" w:hint="default"/>
    </w:rPr>
  </w:style>
  <w:style w:customStyle="1" w:styleId="WW8Num14z2" w:type="character">
    <w:name w:val="WW8Num14z2"/>
    <w:rPr>
      <w:rFonts w:ascii="Wingdings" w:cs="Wingdings" w:hAnsi="Wingdings" w:hint="default"/>
    </w:rPr>
  </w:style>
  <w:style w:customStyle="1" w:styleId="WW8Num17z3" w:type="character">
    <w:name w:val="WW8Num17z3"/>
  </w:style>
  <w:style w:customStyle="1" w:styleId="WW8Num17z4" w:type="character">
    <w:name w:val="WW8Num17z4"/>
  </w:style>
  <w:style w:customStyle="1" w:styleId="WW8Num17z5" w:type="character">
    <w:name w:val="WW8Num17z5"/>
  </w:style>
  <w:style w:customStyle="1" w:styleId="WW8Num17z6" w:type="character">
    <w:name w:val="WW8Num17z6"/>
  </w:style>
  <w:style w:customStyle="1" w:styleId="WW8Num17z7" w:type="character">
    <w:name w:val="WW8Num17z7"/>
  </w:style>
  <w:style w:customStyle="1" w:styleId="WW8Num17z8" w:type="character">
    <w:name w:val="WW8Num17z8"/>
  </w:style>
  <w:style w:customStyle="1" w:styleId="WW8Num19z3" w:type="character">
    <w:name w:val="WW8Num19z3"/>
  </w:style>
  <w:style w:customStyle="1" w:styleId="WW8Num19z4" w:type="character">
    <w:name w:val="WW8Num19z4"/>
  </w:style>
  <w:style w:customStyle="1" w:styleId="WW8Num19z5" w:type="character">
    <w:name w:val="WW8Num19z5"/>
  </w:style>
  <w:style w:customStyle="1" w:styleId="WW8Num19z6" w:type="character">
    <w:name w:val="WW8Num19z6"/>
  </w:style>
  <w:style w:customStyle="1" w:styleId="WW8Num19z7" w:type="character">
    <w:name w:val="WW8Num19z7"/>
  </w:style>
  <w:style w:customStyle="1" w:styleId="WW8Num19z8" w:type="character">
    <w:name w:val="WW8Num19z8"/>
  </w:style>
  <w:style w:customStyle="1" w:styleId="WW8Num25z0" w:type="character">
    <w:name w:val="WW8Num25z0"/>
    <w:rPr>
      <w:rFonts w:ascii="Symbol" w:cs="Symbol" w:hAnsi="Symbol" w:hint="default"/>
    </w:rPr>
  </w:style>
  <w:style w:customStyle="1" w:styleId="WW8Num25z1" w:type="character">
    <w:name w:val="WW8Num25z1"/>
    <w:rPr>
      <w:rFonts w:ascii="Courier New" w:cs="Courier New" w:hAnsi="Courier New" w:hint="default"/>
    </w:rPr>
  </w:style>
  <w:style w:customStyle="1" w:styleId="WW8Num25z2" w:type="character">
    <w:name w:val="WW8Num25z2"/>
    <w:rPr>
      <w:rFonts w:ascii="Wingdings" w:cs="Wingdings" w:hAnsi="Wingdings" w:hint="default"/>
    </w:rPr>
  </w:style>
  <w:style w:customStyle="1" w:styleId="WW8Num26z0" w:type="character">
    <w:name w:val="WW8Num26z0"/>
    <w:rPr>
      <w:rFonts w:ascii="Calibri" w:cs="Tahoma" w:hAnsi="Calibri"/>
    </w:rPr>
  </w:style>
  <w:style w:customStyle="1" w:styleId="WW8Num26z1" w:type="character">
    <w:name w:val="WW8Num26z1"/>
    <w:rPr>
      <w:rFonts w:ascii="Courier New" w:cs="Courier New" w:hAnsi="Courier New" w:hint="default"/>
    </w:rPr>
  </w:style>
  <w:style w:customStyle="1" w:styleId="WW8Num26z2" w:type="character">
    <w:name w:val="WW8Num26z2"/>
    <w:rPr>
      <w:rFonts w:ascii="Wingdings" w:cs="Wingdings" w:hAnsi="Wingdings" w:hint="default"/>
    </w:rPr>
  </w:style>
  <w:style w:customStyle="1" w:styleId="WW8Num26z3" w:type="character">
    <w:name w:val="WW8Num26z3"/>
    <w:rPr>
      <w:rFonts w:ascii="Symbol" w:cs="Symbol" w:hAnsi="Symbol" w:hint="default"/>
    </w:rPr>
  </w:style>
  <w:style w:customStyle="1" w:styleId="WW-DefaultParagraphFont1" w:type="character">
    <w:name w:val="WW-Default Paragraph Font1"/>
  </w:style>
  <w:style w:customStyle="1" w:styleId="WW8Num1ztrue" w:type="character">
    <w:name w:val="WW8Num1ztrue"/>
  </w:style>
  <w:style w:customStyle="1" w:styleId="WW-WW8Num1ztrue" w:type="character">
    <w:name w:val="WW-WW8Num1ztrue"/>
  </w:style>
  <w:style w:customStyle="1" w:styleId="WW-WW8Num1ztrue1" w:type="character">
    <w:name w:val="WW-WW8Num1ztrue1"/>
  </w:style>
  <w:style w:customStyle="1" w:styleId="WW-WW8Num1ztrue2" w:type="character">
    <w:name w:val="WW-WW8Num1ztrue2"/>
  </w:style>
  <w:style w:customStyle="1" w:styleId="WW-WW8Num1ztrue3" w:type="character">
    <w:name w:val="WW-WW8Num1ztrue3"/>
  </w:style>
  <w:style w:customStyle="1" w:styleId="WW-WW8Num1ztrue4" w:type="character">
    <w:name w:val="WW-WW8Num1ztrue4"/>
  </w:style>
  <w:style w:customStyle="1" w:styleId="WW-WW8Num1ztrue5" w:type="character">
    <w:name w:val="WW-WW8Num1ztrue5"/>
  </w:style>
  <w:style w:customStyle="1" w:styleId="WW-WW8Num1ztrue6" w:type="character">
    <w:name w:val="WW-WW8Num1ztrue6"/>
  </w:style>
  <w:style w:customStyle="1" w:styleId="WW8Num2ztrue" w:type="character">
    <w:name w:val="WW8Num2ztrue"/>
  </w:style>
  <w:style w:customStyle="1" w:styleId="WW-WW8Num2ztrue" w:type="character">
    <w:name w:val="WW-WW8Num2ztrue"/>
  </w:style>
  <w:style w:customStyle="1" w:styleId="WW-WW8Num2ztrue1" w:type="character">
    <w:name w:val="WW-WW8Num2ztrue1"/>
  </w:style>
  <w:style w:customStyle="1" w:styleId="WW-WW8Num2ztrue2" w:type="character">
    <w:name w:val="WW-WW8Num2ztrue2"/>
  </w:style>
  <w:style w:customStyle="1" w:styleId="WW-WW8Num2ztrue3" w:type="character">
    <w:name w:val="WW-WW8Num2ztrue3"/>
  </w:style>
  <w:style w:customStyle="1" w:styleId="WW-WW8Num2ztrue4" w:type="character">
    <w:name w:val="WW-WW8Num2ztrue4"/>
  </w:style>
  <w:style w:customStyle="1" w:styleId="WW-WW8Num2ztrue5" w:type="character">
    <w:name w:val="WW-WW8Num2ztrue5"/>
  </w:style>
  <w:style w:customStyle="1" w:styleId="WW-WW8Num2ztrue6" w:type="character">
    <w:name w:val="WW-WW8Num2ztrue6"/>
  </w:style>
  <w:style w:customStyle="1" w:styleId="WW-WW8Num1ztrue7" w:type="character">
    <w:name w:val="WW-WW8Num1ztrue7"/>
  </w:style>
  <w:style w:customStyle="1" w:styleId="WW-WW8Num1ztrue11" w:type="character">
    <w:name w:val="WW-WW8Num1ztrue11"/>
  </w:style>
  <w:style w:customStyle="1" w:styleId="WW-WW8Num1ztrue21" w:type="character">
    <w:name w:val="WW-WW8Num1ztrue21"/>
  </w:style>
  <w:style w:customStyle="1" w:styleId="WW-WW8Num1ztrue31" w:type="character">
    <w:name w:val="WW-WW8Num1ztrue31"/>
  </w:style>
  <w:style w:customStyle="1" w:styleId="WW-WW8Num1ztrue41" w:type="character">
    <w:name w:val="WW-WW8Num1ztrue41"/>
  </w:style>
  <w:style w:customStyle="1" w:styleId="WW-WW8Num1ztrue51" w:type="character">
    <w:name w:val="WW-WW8Num1ztrue51"/>
  </w:style>
  <w:style w:customStyle="1" w:styleId="WW-WW8Num1ztrue61" w:type="character">
    <w:name w:val="WW-WW8Num1ztrue61"/>
  </w:style>
  <w:style w:customStyle="1" w:styleId="WW-WW8Num2ztrue7" w:type="character">
    <w:name w:val="WW-WW8Num2ztrue7"/>
  </w:style>
  <w:style w:customStyle="1" w:styleId="WW-WW8Num2ztrue11" w:type="character">
    <w:name w:val="WW-WW8Num2ztrue11"/>
  </w:style>
  <w:style w:customStyle="1" w:styleId="WW-WW8Num2ztrue21" w:type="character">
    <w:name w:val="WW-WW8Num2ztrue21"/>
  </w:style>
  <w:style w:customStyle="1" w:styleId="WW-WW8Num2ztrue31" w:type="character">
    <w:name w:val="WW-WW8Num2ztrue31"/>
  </w:style>
  <w:style w:customStyle="1" w:styleId="WW-WW8Num2ztrue41" w:type="character">
    <w:name w:val="WW-WW8Num2ztrue41"/>
  </w:style>
  <w:style w:customStyle="1" w:styleId="WW-WW8Num2ztrue51" w:type="character">
    <w:name w:val="WW-WW8Num2ztrue51"/>
  </w:style>
  <w:style w:customStyle="1" w:styleId="WW-WW8Num2ztrue61" w:type="character">
    <w:name w:val="WW-WW8Num2ztrue61"/>
  </w:style>
  <w:style w:customStyle="1" w:styleId="WW-WW8Num1ztrue71" w:type="character">
    <w:name w:val="WW-WW8Num1ztrue71"/>
  </w:style>
  <w:style w:customStyle="1" w:styleId="WW-WW8Num1ztrue111" w:type="character">
    <w:name w:val="WW-WW8Num1ztrue111"/>
  </w:style>
  <w:style w:customStyle="1" w:styleId="WW-WW8Num1ztrue211" w:type="character">
    <w:name w:val="WW-WW8Num1ztrue211"/>
  </w:style>
  <w:style w:customStyle="1" w:styleId="WW-WW8Num1ztrue311" w:type="character">
    <w:name w:val="WW-WW8Num1ztrue311"/>
  </w:style>
  <w:style w:customStyle="1" w:styleId="WW-WW8Num1ztrue411" w:type="character">
    <w:name w:val="WW-WW8Num1ztrue411"/>
  </w:style>
  <w:style w:customStyle="1" w:styleId="WW-WW8Num1ztrue511" w:type="character">
    <w:name w:val="WW-WW8Num1ztrue511"/>
  </w:style>
  <w:style w:customStyle="1" w:styleId="WW-WW8Num1ztrue611" w:type="character">
    <w:name w:val="WW-WW8Num1ztrue611"/>
  </w:style>
  <w:style w:customStyle="1" w:styleId="WW-WW8Num2ztrue71" w:type="character">
    <w:name w:val="WW-WW8Num2ztrue71"/>
  </w:style>
  <w:style w:customStyle="1" w:styleId="WW-WW8Num2ztrue111" w:type="character">
    <w:name w:val="WW-WW8Num2ztrue111"/>
  </w:style>
  <w:style w:customStyle="1" w:styleId="WW-WW8Num2ztrue211" w:type="character">
    <w:name w:val="WW-WW8Num2ztrue211"/>
  </w:style>
  <w:style w:customStyle="1" w:styleId="WW-WW8Num2ztrue311" w:type="character">
    <w:name w:val="WW-WW8Num2ztrue311"/>
  </w:style>
  <w:style w:customStyle="1" w:styleId="WW-WW8Num2ztrue411" w:type="character">
    <w:name w:val="WW-WW8Num2ztrue411"/>
  </w:style>
  <w:style w:customStyle="1" w:styleId="WW-WW8Num2ztrue511" w:type="character">
    <w:name w:val="WW-WW8Num2ztrue511"/>
  </w:style>
  <w:style w:customStyle="1" w:styleId="WW-WW8Num2ztrue611" w:type="character">
    <w:name w:val="WW-WW8Num2ztrue611"/>
  </w:style>
  <w:style w:customStyle="1" w:styleId="WW-WW8Num1ztrue711" w:type="character">
    <w:name w:val="WW-WW8Num1ztrue711"/>
  </w:style>
  <w:style w:customStyle="1" w:styleId="WW-WW8Num1ztrue1111" w:type="character">
    <w:name w:val="WW-WW8Num1ztrue1111"/>
  </w:style>
  <w:style w:customStyle="1" w:styleId="WW-WW8Num1ztrue2111" w:type="character">
    <w:name w:val="WW-WW8Num1ztrue2111"/>
  </w:style>
  <w:style w:customStyle="1" w:styleId="WW-WW8Num1ztrue3111" w:type="character">
    <w:name w:val="WW-WW8Num1ztrue3111"/>
  </w:style>
  <w:style w:customStyle="1" w:styleId="WW-WW8Num1ztrue4111" w:type="character">
    <w:name w:val="WW-WW8Num1ztrue4111"/>
  </w:style>
  <w:style w:customStyle="1" w:styleId="WW-WW8Num1ztrue5111" w:type="character">
    <w:name w:val="WW-WW8Num1ztrue5111"/>
  </w:style>
  <w:style w:customStyle="1" w:styleId="WW-WW8Num1ztrue6111" w:type="character">
    <w:name w:val="WW-WW8Num1ztrue6111"/>
  </w:style>
  <w:style w:customStyle="1" w:styleId="WW-WW8Num2ztrue711" w:type="character">
    <w:name w:val="WW-WW8Num2ztrue711"/>
  </w:style>
  <w:style w:customStyle="1" w:styleId="WW-WW8Num2ztrue1111" w:type="character">
    <w:name w:val="WW-WW8Num2ztrue1111"/>
  </w:style>
  <w:style w:customStyle="1" w:styleId="WW-WW8Num2ztrue2111" w:type="character">
    <w:name w:val="WW-WW8Num2ztrue2111"/>
  </w:style>
  <w:style w:customStyle="1" w:styleId="WW-WW8Num2ztrue3111" w:type="character">
    <w:name w:val="WW-WW8Num2ztrue3111"/>
  </w:style>
  <w:style w:customStyle="1" w:styleId="WW-WW8Num2ztrue4111" w:type="character">
    <w:name w:val="WW-WW8Num2ztrue4111"/>
  </w:style>
  <w:style w:customStyle="1" w:styleId="WW-WW8Num2ztrue5111" w:type="character">
    <w:name w:val="WW-WW8Num2ztrue5111"/>
  </w:style>
  <w:style w:customStyle="1" w:styleId="WW-WW8Num2ztrue6111" w:type="character">
    <w:name w:val="WW-WW8Num2ztrue6111"/>
  </w:style>
  <w:style w:customStyle="1" w:styleId="WW-WW8Num1ztrue7111" w:type="character">
    <w:name w:val="WW-WW8Num1ztrue7111"/>
  </w:style>
  <w:style w:customStyle="1" w:styleId="WW-WW8Num1ztrue11111" w:type="character">
    <w:name w:val="WW-WW8Num1ztrue11111"/>
  </w:style>
  <w:style w:customStyle="1" w:styleId="WW-WW8Num1ztrue21111" w:type="character">
    <w:name w:val="WW-WW8Num1ztrue21111"/>
  </w:style>
  <w:style w:customStyle="1" w:styleId="WW-WW8Num1ztrue31111" w:type="character">
    <w:name w:val="WW-WW8Num1ztrue31111"/>
  </w:style>
  <w:style w:customStyle="1" w:styleId="WW-WW8Num1ztrue41111" w:type="character">
    <w:name w:val="WW-WW8Num1ztrue41111"/>
  </w:style>
  <w:style w:customStyle="1" w:styleId="WW-WW8Num1ztrue51111" w:type="character">
    <w:name w:val="WW-WW8Num1ztrue51111"/>
  </w:style>
  <w:style w:customStyle="1" w:styleId="WW-WW8Num1ztrue61111" w:type="character">
    <w:name w:val="WW-WW8Num1ztrue61111"/>
  </w:style>
  <w:style w:customStyle="1" w:styleId="WW-WW8Num2ztrue7111" w:type="character">
    <w:name w:val="WW-WW8Num2ztrue7111"/>
  </w:style>
  <w:style w:customStyle="1" w:styleId="WW-WW8Num2ztrue11111" w:type="character">
    <w:name w:val="WW-WW8Num2ztrue11111"/>
  </w:style>
  <w:style w:customStyle="1" w:styleId="WW-WW8Num2ztrue21111" w:type="character">
    <w:name w:val="WW-WW8Num2ztrue21111"/>
  </w:style>
  <w:style w:customStyle="1" w:styleId="WW-WW8Num2ztrue31111" w:type="character">
    <w:name w:val="WW-WW8Num2ztrue31111"/>
  </w:style>
  <w:style w:customStyle="1" w:styleId="WW-WW8Num2ztrue41111" w:type="character">
    <w:name w:val="WW-WW8Num2ztrue41111"/>
  </w:style>
  <w:style w:customStyle="1" w:styleId="WW-WW8Num2ztrue51111" w:type="character">
    <w:name w:val="WW-WW8Num2ztrue51111"/>
  </w:style>
  <w:style w:customStyle="1" w:styleId="WW-WW8Num2ztrue61111" w:type="character">
    <w:name w:val="WW-WW8Num2ztrue61111"/>
  </w:style>
  <w:style w:customStyle="1" w:styleId="Zadanifontodlomka1" w:type="character">
    <w:name w:val="Zadani font odlomka1"/>
  </w:style>
  <w:style w:customStyle="1" w:styleId="WW-WW8Num1ztrue71111" w:type="character">
    <w:name w:val="WW-WW8Num1ztrue71111"/>
  </w:style>
  <w:style w:customStyle="1" w:styleId="WW-WW8Num1ztrue111111" w:type="character">
    <w:name w:val="WW-WW8Num1ztrue111111"/>
  </w:style>
  <w:style w:customStyle="1" w:styleId="WW-WW8Num1ztrue211111" w:type="character">
    <w:name w:val="WW-WW8Num1ztrue211111"/>
  </w:style>
  <w:style w:customStyle="1" w:styleId="WW-WW8Num1ztrue311111" w:type="character">
    <w:name w:val="WW-WW8Num1ztrue311111"/>
  </w:style>
  <w:style w:customStyle="1" w:styleId="WW-WW8Num1ztrue411111" w:type="character">
    <w:name w:val="WW-WW8Num1ztrue411111"/>
  </w:style>
  <w:style w:customStyle="1" w:styleId="WW-WW8Num1ztrue511111" w:type="character">
    <w:name w:val="WW-WW8Num1ztrue511111"/>
  </w:style>
  <w:style w:customStyle="1" w:styleId="WW-WW8Num1ztrue611111" w:type="character">
    <w:name w:val="WW-WW8Num1ztrue611111"/>
  </w:style>
  <w:style w:customStyle="1" w:styleId="WW-WW8Num2ztrue71111" w:type="character">
    <w:name w:val="WW-WW8Num2ztrue71111"/>
  </w:style>
  <w:style w:customStyle="1" w:styleId="WW-WW8Num2ztrue111111" w:type="character">
    <w:name w:val="WW-WW8Num2ztrue111111"/>
  </w:style>
  <w:style w:customStyle="1" w:styleId="WW-WW8Num2ztrue211111" w:type="character">
    <w:name w:val="WW-WW8Num2ztrue211111"/>
  </w:style>
  <w:style w:customStyle="1" w:styleId="WW-WW8Num2ztrue311111" w:type="character">
    <w:name w:val="WW-WW8Num2ztrue311111"/>
  </w:style>
  <w:style w:customStyle="1" w:styleId="WW-WW8Num2ztrue411111" w:type="character">
    <w:name w:val="WW-WW8Num2ztrue411111"/>
  </w:style>
  <w:style w:customStyle="1" w:styleId="WW-WW8Num2ztrue511111" w:type="character">
    <w:name w:val="WW-WW8Num2ztrue511111"/>
  </w:style>
  <w:style w:customStyle="1" w:styleId="WW-WW8Num2ztrue611111" w:type="character">
    <w:name w:val="WW-WW8Num2ztrue611111"/>
  </w:style>
  <w:style w:customStyle="1" w:styleId="WW-WW8Num1ztrue711111" w:type="character">
    <w:name w:val="WW-WW8Num1ztrue711111"/>
  </w:style>
  <w:style w:customStyle="1" w:styleId="WW-WW8Num1ztrue1111111" w:type="character">
    <w:name w:val="WW-WW8Num1ztrue1111111"/>
  </w:style>
  <w:style w:customStyle="1" w:styleId="WW-WW8Num1ztrue2111111" w:type="character">
    <w:name w:val="WW-WW8Num1ztrue2111111"/>
  </w:style>
  <w:style w:customStyle="1" w:styleId="WW-WW8Num1ztrue3111111" w:type="character">
    <w:name w:val="WW-WW8Num1ztrue3111111"/>
  </w:style>
  <w:style w:customStyle="1" w:styleId="WW-WW8Num1ztrue4111111" w:type="character">
    <w:name w:val="WW-WW8Num1ztrue4111111"/>
  </w:style>
  <w:style w:customStyle="1" w:styleId="WW-WW8Num1ztrue5111111" w:type="character">
    <w:name w:val="WW-WW8Num1ztrue5111111"/>
  </w:style>
  <w:style w:customStyle="1" w:styleId="WW-WW8Num1ztrue6111111" w:type="character">
    <w:name w:val="WW-WW8Num1ztrue6111111"/>
  </w:style>
  <w:style w:customStyle="1" w:styleId="WW-WW8Num2ztrue711111" w:type="character">
    <w:name w:val="WW-WW8Num2ztrue711111"/>
  </w:style>
  <w:style w:customStyle="1" w:styleId="WW-WW8Num2ztrue1111111" w:type="character">
    <w:name w:val="WW-WW8Num2ztrue1111111"/>
  </w:style>
  <w:style w:customStyle="1" w:styleId="WW-WW8Num2ztrue2111111" w:type="character">
    <w:name w:val="WW-WW8Num2ztrue2111111"/>
  </w:style>
  <w:style w:customStyle="1" w:styleId="WW-WW8Num2ztrue3111111" w:type="character">
    <w:name w:val="WW-WW8Num2ztrue3111111"/>
  </w:style>
  <w:style w:customStyle="1" w:styleId="WW-WW8Num2ztrue4111111" w:type="character">
    <w:name w:val="WW-WW8Num2ztrue4111111"/>
  </w:style>
  <w:style w:customStyle="1" w:styleId="WW-WW8Num2ztrue5111111" w:type="character">
    <w:name w:val="WW-WW8Num2ztrue5111111"/>
  </w:style>
  <w:style w:customStyle="1" w:styleId="WW-WW8Num2ztrue6111111" w:type="character">
    <w:name w:val="WW-WW8Num2ztrue6111111"/>
  </w:style>
  <w:style w:customStyle="1" w:styleId="Zadanifontodlomka11" w:type="character">
    <w:name w:val="Zadani font odlomka11"/>
  </w:style>
  <w:style w:customStyle="1" w:styleId="WW-WW8Num1ztrue7111111" w:type="character">
    <w:name w:val="WW-WW8Num1ztrue7111111"/>
  </w:style>
  <w:style w:customStyle="1" w:styleId="WW-WW8Num1ztrue11111111" w:type="character">
    <w:name w:val="WW-WW8Num1ztrue11111111"/>
  </w:style>
  <w:style w:customStyle="1" w:styleId="WW-WW8Num1ztrue21111111" w:type="character">
    <w:name w:val="WW-WW8Num1ztrue21111111"/>
  </w:style>
  <w:style w:customStyle="1" w:styleId="WW-WW8Num1ztrue31111111" w:type="character">
    <w:name w:val="WW-WW8Num1ztrue31111111"/>
  </w:style>
  <w:style w:customStyle="1" w:styleId="WW-WW8Num1ztrue41111111" w:type="character">
    <w:name w:val="WW-WW8Num1ztrue41111111"/>
  </w:style>
  <w:style w:customStyle="1" w:styleId="WW-WW8Num1ztrue51111111" w:type="character">
    <w:name w:val="WW-WW8Num1ztrue51111111"/>
  </w:style>
  <w:style w:customStyle="1" w:styleId="WW-WW8Num1ztrue61111111" w:type="character">
    <w:name w:val="WW-WW8Num1ztrue61111111"/>
  </w:style>
  <w:style w:customStyle="1" w:styleId="WW8Num3ztrue" w:type="character">
    <w:name w:val="WW8Num3ztrue"/>
  </w:style>
  <w:style w:customStyle="1" w:styleId="WW-WW8Num3ztrue" w:type="character">
    <w:name w:val="WW-WW8Num3ztrue"/>
  </w:style>
  <w:style w:customStyle="1" w:styleId="WW-WW8Num3ztrue1" w:type="character">
    <w:name w:val="WW-WW8Num3ztrue1"/>
  </w:style>
  <w:style w:customStyle="1" w:styleId="WW-WW8Num3ztrue2" w:type="character">
    <w:name w:val="WW-WW8Num3ztrue2"/>
  </w:style>
  <w:style w:customStyle="1" w:styleId="WW-WW8Num3ztrue3" w:type="character">
    <w:name w:val="WW-WW8Num3ztrue3"/>
  </w:style>
  <w:style w:customStyle="1" w:styleId="WW-WW8Num3ztrue4" w:type="character">
    <w:name w:val="WW-WW8Num3ztrue4"/>
  </w:style>
  <w:style w:customStyle="1" w:styleId="WW-WW8Num3ztrue5" w:type="character">
    <w:name w:val="WW-WW8Num3ztrue5"/>
  </w:style>
  <w:style w:customStyle="1" w:styleId="WW-WW8Num3ztrue6" w:type="character">
    <w:name w:val="WW-WW8Num3ztrue6"/>
  </w:style>
  <w:style w:customStyle="1" w:styleId="Zadanifontodlomka10" w:type="character">
    <w:name w:val="Zadani font odlomka10"/>
  </w:style>
  <w:style w:customStyle="1" w:styleId="WW-WW8Num1ztrue71111111" w:type="character">
    <w:name w:val="WW-WW8Num1ztrue71111111"/>
  </w:style>
  <w:style w:customStyle="1" w:styleId="WW-WW8Num1ztrue111111111" w:type="character">
    <w:name w:val="WW-WW8Num1ztrue111111111"/>
  </w:style>
  <w:style w:customStyle="1" w:styleId="WW-WW8Num1ztrue211111111" w:type="character">
    <w:name w:val="WW-WW8Num1ztrue211111111"/>
  </w:style>
  <w:style w:customStyle="1" w:styleId="WW-WW8Num1ztrue311111111" w:type="character">
    <w:name w:val="WW-WW8Num1ztrue311111111"/>
  </w:style>
  <w:style w:customStyle="1" w:styleId="WW-WW8Num1ztrue411111111" w:type="character">
    <w:name w:val="WW-WW8Num1ztrue411111111"/>
  </w:style>
  <w:style w:customStyle="1" w:styleId="WW-WW8Num1ztrue511111111" w:type="character">
    <w:name w:val="WW-WW8Num1ztrue511111111"/>
  </w:style>
  <w:style w:customStyle="1" w:styleId="WW-WW8Num1ztrue611111111" w:type="character">
    <w:name w:val="WW-WW8Num1ztrue611111111"/>
  </w:style>
  <w:style w:customStyle="1" w:styleId="WW-WW8Num3ztrue7" w:type="character">
    <w:name w:val="WW-WW8Num3ztrue7"/>
  </w:style>
  <w:style w:customStyle="1" w:styleId="WW-WW8Num3ztrue11" w:type="character">
    <w:name w:val="WW-WW8Num3ztrue11"/>
  </w:style>
  <w:style w:customStyle="1" w:styleId="WW-WW8Num3ztrue21" w:type="character">
    <w:name w:val="WW-WW8Num3ztrue21"/>
  </w:style>
  <w:style w:customStyle="1" w:styleId="WW-WW8Num3ztrue31" w:type="character">
    <w:name w:val="WW-WW8Num3ztrue31"/>
  </w:style>
  <w:style w:customStyle="1" w:styleId="WW-WW8Num3ztrue41" w:type="character">
    <w:name w:val="WW-WW8Num3ztrue41"/>
  </w:style>
  <w:style w:customStyle="1" w:styleId="WW-WW8Num3ztrue51" w:type="character">
    <w:name w:val="WW-WW8Num3ztrue51"/>
  </w:style>
  <w:style w:customStyle="1" w:styleId="WW-WW8Num3ztrue61" w:type="character">
    <w:name w:val="WW-WW8Num3ztrue61"/>
  </w:style>
  <w:style w:customStyle="1" w:styleId="WW-WW8Num1ztrue711111111" w:type="character">
    <w:name w:val="WW-WW8Num1ztrue711111111"/>
  </w:style>
  <w:style w:customStyle="1" w:styleId="WW-WW8Num1ztrue1111111111" w:type="character">
    <w:name w:val="WW-WW8Num1ztrue1111111111"/>
  </w:style>
  <w:style w:customStyle="1" w:styleId="WW-WW8Num1ztrue2111111111" w:type="character">
    <w:name w:val="WW-WW8Num1ztrue2111111111"/>
  </w:style>
  <w:style w:customStyle="1" w:styleId="WW-WW8Num1ztrue3111111111" w:type="character">
    <w:name w:val="WW-WW8Num1ztrue3111111111"/>
  </w:style>
  <w:style w:customStyle="1" w:styleId="WW-WW8Num1ztrue4111111111" w:type="character">
    <w:name w:val="WW-WW8Num1ztrue4111111111"/>
  </w:style>
  <w:style w:customStyle="1" w:styleId="WW-WW8Num1ztrue5111111111" w:type="character">
    <w:name w:val="WW-WW8Num1ztrue5111111111"/>
  </w:style>
  <w:style w:customStyle="1" w:styleId="WW-WW8Num1ztrue6111111111" w:type="character">
    <w:name w:val="WW-WW8Num1ztrue6111111111"/>
  </w:style>
  <w:style w:customStyle="1" w:styleId="WW-WW8Num3ztrue71" w:type="character">
    <w:name w:val="WW-WW8Num3ztrue71"/>
  </w:style>
  <w:style w:customStyle="1" w:styleId="WW-WW8Num3ztrue111" w:type="character">
    <w:name w:val="WW-WW8Num3ztrue111"/>
  </w:style>
  <w:style w:customStyle="1" w:styleId="WW-WW8Num3ztrue211" w:type="character">
    <w:name w:val="WW-WW8Num3ztrue211"/>
  </w:style>
  <w:style w:customStyle="1" w:styleId="WW-WW8Num3ztrue311" w:type="character">
    <w:name w:val="WW-WW8Num3ztrue311"/>
  </w:style>
  <w:style w:customStyle="1" w:styleId="WW-WW8Num3ztrue411" w:type="character">
    <w:name w:val="WW-WW8Num3ztrue411"/>
  </w:style>
  <w:style w:customStyle="1" w:styleId="WW-WW8Num3ztrue511" w:type="character">
    <w:name w:val="WW-WW8Num3ztrue511"/>
  </w:style>
  <w:style w:customStyle="1" w:styleId="WW-WW8Num3ztrue611" w:type="character">
    <w:name w:val="WW-WW8Num3ztrue611"/>
  </w:style>
  <w:style w:customStyle="1" w:styleId="WW-WW8Num1ztrue7111111111" w:type="character">
    <w:name w:val="WW-WW8Num1ztrue7111111111"/>
  </w:style>
  <w:style w:customStyle="1" w:styleId="WW-WW8Num1ztrue11111111111" w:type="character">
    <w:name w:val="WW-WW8Num1ztrue11111111111"/>
  </w:style>
  <w:style w:customStyle="1" w:styleId="WW-WW8Num1ztrue21111111111" w:type="character">
    <w:name w:val="WW-WW8Num1ztrue21111111111"/>
  </w:style>
  <w:style w:customStyle="1" w:styleId="WW-WW8Num1ztrue31111111111" w:type="character">
    <w:name w:val="WW-WW8Num1ztrue31111111111"/>
  </w:style>
  <w:style w:customStyle="1" w:styleId="WW-WW8Num1ztrue41111111111" w:type="character">
    <w:name w:val="WW-WW8Num1ztrue41111111111"/>
  </w:style>
  <w:style w:customStyle="1" w:styleId="WW-WW8Num1ztrue51111111111" w:type="character">
    <w:name w:val="WW-WW8Num1ztrue51111111111"/>
  </w:style>
  <w:style w:customStyle="1" w:styleId="WW-WW8Num1ztrue61111111111" w:type="character">
    <w:name w:val="WW-WW8Num1ztrue61111111111"/>
  </w:style>
  <w:style w:customStyle="1" w:styleId="WW-WW8Num2ztrue7111111" w:type="character">
    <w:name w:val="WW-WW8Num2ztrue7111111"/>
  </w:style>
  <w:style w:customStyle="1" w:styleId="WW-WW8Num2ztrue11111111" w:type="character">
    <w:name w:val="WW-WW8Num2ztrue11111111"/>
  </w:style>
  <w:style w:customStyle="1" w:styleId="WW-WW8Num2ztrue21111111" w:type="character">
    <w:name w:val="WW-WW8Num2ztrue21111111"/>
  </w:style>
  <w:style w:customStyle="1" w:styleId="WW-WW8Num2ztrue31111111" w:type="character">
    <w:name w:val="WW-WW8Num2ztrue31111111"/>
  </w:style>
  <w:style w:customStyle="1" w:styleId="WW-WW8Num2ztrue41111111" w:type="character">
    <w:name w:val="WW-WW8Num2ztrue41111111"/>
  </w:style>
  <w:style w:customStyle="1" w:styleId="WW-WW8Num2ztrue51111111" w:type="character">
    <w:name w:val="WW-WW8Num2ztrue51111111"/>
  </w:style>
  <w:style w:customStyle="1" w:styleId="WW-WW8Num2ztrue61111111" w:type="character">
    <w:name w:val="WW-WW8Num2ztrue61111111"/>
  </w:style>
  <w:style w:customStyle="1" w:styleId="WW8Num3zfalse" w:type="character">
    <w:name w:val="WW8Num3zfalse"/>
    <w:rPr>
      <w:rFonts w:ascii="Calibri" w:cs="Calibri" w:hAnsi="Calibri"/>
      <w:shd w:color="auto" w:fill="C0C0C0" w:val="clear"/>
    </w:rPr>
  </w:style>
  <w:style w:customStyle="1" w:styleId="WW8Num4ztrue" w:type="character">
    <w:name w:val="WW8Num4ztrue"/>
  </w:style>
  <w:style w:customStyle="1" w:styleId="WW-WW8Num4ztrue" w:type="character">
    <w:name w:val="WW-WW8Num4ztrue"/>
  </w:style>
  <w:style w:customStyle="1" w:styleId="WW-WW8Num4ztrue1" w:type="character">
    <w:name w:val="WW-WW8Num4ztrue1"/>
  </w:style>
  <w:style w:customStyle="1" w:styleId="WW-WW8Num4ztrue2" w:type="character">
    <w:name w:val="WW-WW8Num4ztrue2"/>
  </w:style>
  <w:style w:customStyle="1" w:styleId="WW-WW8Num4ztrue3" w:type="character">
    <w:name w:val="WW-WW8Num4ztrue3"/>
  </w:style>
  <w:style w:customStyle="1" w:styleId="WW-WW8Num4ztrue4" w:type="character">
    <w:name w:val="WW-WW8Num4ztrue4"/>
  </w:style>
  <w:style w:customStyle="1" w:styleId="WW-WW8Num4ztrue5" w:type="character">
    <w:name w:val="WW-WW8Num4ztrue5"/>
  </w:style>
  <w:style w:customStyle="1" w:styleId="WW-WW8Num4ztrue6" w:type="character">
    <w:name w:val="WW-WW8Num4ztrue6"/>
  </w:style>
  <w:style w:customStyle="1" w:styleId="WW8Num8zfalse" w:type="character">
    <w:name w:val="WW8Num8zfalse"/>
  </w:style>
  <w:style w:customStyle="1" w:styleId="WW8Num9zfalse" w:type="character">
    <w:name w:val="WW8Num9zfalse"/>
  </w:style>
  <w:style w:customStyle="1" w:styleId="WW8Num9ztrue" w:type="character">
    <w:name w:val="WW8Num9ztrue"/>
  </w:style>
  <w:style w:customStyle="1" w:styleId="WW-WW8Num9ztrue" w:type="character">
    <w:name w:val="WW-WW8Num9ztrue"/>
  </w:style>
  <w:style w:customStyle="1" w:styleId="WW-WW8Num9ztrue1" w:type="character">
    <w:name w:val="WW-WW8Num9ztrue1"/>
  </w:style>
  <w:style w:customStyle="1" w:styleId="WW-WW8Num9ztrue2" w:type="character">
    <w:name w:val="WW-WW8Num9ztrue2"/>
  </w:style>
  <w:style w:customStyle="1" w:styleId="WW-WW8Num9ztrue3" w:type="character">
    <w:name w:val="WW-WW8Num9ztrue3"/>
  </w:style>
  <w:style w:customStyle="1" w:styleId="WW-WW8Num9ztrue4" w:type="character">
    <w:name w:val="WW-WW8Num9ztrue4"/>
  </w:style>
  <w:style w:customStyle="1" w:styleId="WW-WW8Num9ztrue5" w:type="character">
    <w:name w:val="WW-WW8Num9ztrue5"/>
  </w:style>
  <w:style w:customStyle="1" w:styleId="WW-WW8Num9ztrue6" w:type="character">
    <w:name w:val="WW-WW8Num9ztrue6"/>
  </w:style>
  <w:style w:customStyle="1" w:styleId="WW8Num10zfalse" w:type="character">
    <w:name w:val="WW8Num10zfalse"/>
  </w:style>
  <w:style w:customStyle="1" w:styleId="WW8Num10ztrue" w:type="character">
    <w:name w:val="WW8Num10ztrue"/>
  </w:style>
  <w:style w:customStyle="1" w:styleId="WW-WW8Num10ztrue" w:type="character">
    <w:name w:val="WW-WW8Num10ztrue"/>
  </w:style>
  <w:style w:customStyle="1" w:styleId="WW-WW8Num10ztrue1" w:type="character">
    <w:name w:val="WW-WW8Num10ztrue1"/>
  </w:style>
  <w:style w:customStyle="1" w:styleId="WW-WW8Num10ztrue2" w:type="character">
    <w:name w:val="WW-WW8Num10ztrue2"/>
  </w:style>
  <w:style w:customStyle="1" w:styleId="WW-WW8Num10ztrue3" w:type="character">
    <w:name w:val="WW-WW8Num10ztrue3"/>
  </w:style>
  <w:style w:customStyle="1" w:styleId="WW-WW8Num10ztrue4" w:type="character">
    <w:name w:val="WW-WW8Num10ztrue4"/>
  </w:style>
  <w:style w:customStyle="1" w:styleId="WW-WW8Num10ztrue5" w:type="character">
    <w:name w:val="WW-WW8Num10ztrue5"/>
  </w:style>
  <w:style w:customStyle="1" w:styleId="WW-WW8Num10ztrue6" w:type="character">
    <w:name w:val="WW-WW8Num10ztrue6"/>
  </w:style>
  <w:style w:customStyle="1" w:styleId="WW8Num11zfalse" w:type="character">
    <w:name w:val="WW8Num11zfalse"/>
  </w:style>
  <w:style w:customStyle="1" w:styleId="WW8Num11ztrue" w:type="character">
    <w:name w:val="WW8Num11ztrue"/>
  </w:style>
  <w:style w:customStyle="1" w:styleId="WW-WW8Num11ztrue" w:type="character">
    <w:name w:val="WW-WW8Num11ztrue"/>
  </w:style>
  <w:style w:customStyle="1" w:styleId="WW-WW8Num11ztrue1" w:type="character">
    <w:name w:val="WW-WW8Num11ztrue1"/>
  </w:style>
  <w:style w:customStyle="1" w:styleId="WW-WW8Num11ztrue2" w:type="character">
    <w:name w:val="WW-WW8Num11ztrue2"/>
  </w:style>
  <w:style w:customStyle="1" w:styleId="WW-WW8Num11ztrue3" w:type="character">
    <w:name w:val="WW-WW8Num11ztrue3"/>
  </w:style>
  <w:style w:customStyle="1" w:styleId="WW-WW8Num11ztrue4" w:type="character">
    <w:name w:val="WW-WW8Num11ztrue4"/>
  </w:style>
  <w:style w:customStyle="1" w:styleId="WW-WW8Num11ztrue5" w:type="character">
    <w:name w:val="WW-WW8Num11ztrue5"/>
  </w:style>
  <w:style w:customStyle="1" w:styleId="WW-WW8Num11ztrue6" w:type="character">
    <w:name w:val="WW-WW8Num11ztrue6"/>
  </w:style>
  <w:style w:customStyle="1" w:styleId="WW8Num12zfalse" w:type="character">
    <w:name w:val="WW8Num12zfalse"/>
    <w:rPr>
      <w:rFonts w:ascii="Calibri" w:cs="Arial" w:hAnsi="Calibri"/>
      <w:shd w:color="auto" w:fill="FFFF00" w:val="clear"/>
    </w:rPr>
  </w:style>
  <w:style w:customStyle="1" w:styleId="WW8Num13zfalse" w:type="character">
    <w:name w:val="WW8Num13zfalse"/>
  </w:style>
  <w:style w:customStyle="1" w:styleId="WW8Num13ztrue" w:type="character">
    <w:name w:val="WW8Num13ztrue"/>
  </w:style>
  <w:style w:customStyle="1" w:styleId="WW-WW8Num13ztrue" w:type="character">
    <w:name w:val="WW-WW8Num13ztrue"/>
  </w:style>
  <w:style w:customStyle="1" w:styleId="WW-WW8Num13ztrue1" w:type="character">
    <w:name w:val="WW-WW8Num13ztrue1"/>
  </w:style>
  <w:style w:customStyle="1" w:styleId="WW-WW8Num13ztrue2" w:type="character">
    <w:name w:val="WW-WW8Num13ztrue2"/>
  </w:style>
  <w:style w:customStyle="1" w:styleId="WW-WW8Num13ztrue3" w:type="character">
    <w:name w:val="WW-WW8Num13ztrue3"/>
  </w:style>
  <w:style w:customStyle="1" w:styleId="WW-WW8Num13ztrue4" w:type="character">
    <w:name w:val="WW-WW8Num13ztrue4"/>
  </w:style>
  <w:style w:customStyle="1" w:styleId="WW-WW8Num13ztrue5" w:type="character">
    <w:name w:val="WW-WW8Num13ztrue5"/>
  </w:style>
  <w:style w:customStyle="1" w:styleId="WW-WW8Num13ztrue6" w:type="character">
    <w:name w:val="WW-WW8Num13ztrue6"/>
  </w:style>
  <w:style w:customStyle="1" w:styleId="WW8Num14z3" w:type="character">
    <w:name w:val="WW8Num14z3"/>
    <w:rPr>
      <w:rFonts w:ascii="Symbol" w:cs="Symbol" w:hAnsi="Symbol"/>
    </w:rPr>
  </w:style>
  <w:style w:customStyle="1" w:styleId="WW8Num15zfalse" w:type="character">
    <w:name w:val="WW8Num15zfalse"/>
    <w:rPr>
      <w:rFonts w:ascii="Calibri" w:cs="Calibri" w:hAnsi="Calibri"/>
    </w:rPr>
  </w:style>
  <w:style w:customStyle="1" w:styleId="WW8Num15ztrue" w:type="character">
    <w:name w:val="WW8Num15ztrue"/>
  </w:style>
  <w:style w:customStyle="1" w:styleId="WW-WW8Num15ztrue" w:type="character">
    <w:name w:val="WW-WW8Num15ztrue"/>
  </w:style>
  <w:style w:customStyle="1" w:styleId="WW-WW8Num15ztrue1" w:type="character">
    <w:name w:val="WW-WW8Num15ztrue1"/>
  </w:style>
  <w:style w:customStyle="1" w:styleId="WW-WW8Num15ztrue2" w:type="character">
    <w:name w:val="WW-WW8Num15ztrue2"/>
  </w:style>
  <w:style w:customStyle="1" w:styleId="WW-WW8Num15ztrue3" w:type="character">
    <w:name w:val="WW-WW8Num15ztrue3"/>
  </w:style>
  <w:style w:customStyle="1" w:styleId="WW-WW8Num15ztrue4" w:type="character">
    <w:name w:val="WW-WW8Num15ztrue4"/>
  </w:style>
  <w:style w:customStyle="1" w:styleId="WW-WW8Num15ztrue5" w:type="character">
    <w:name w:val="WW-WW8Num15ztrue5"/>
  </w:style>
  <w:style w:customStyle="1" w:styleId="WW-WW8Num15ztrue6" w:type="character">
    <w:name w:val="WW-WW8Num15ztrue6"/>
  </w:style>
  <w:style w:customStyle="1" w:styleId="WW8Num16zfalse" w:type="character">
    <w:name w:val="WW8Num16zfalse"/>
  </w:style>
  <w:style w:customStyle="1" w:styleId="WW8Num17zfalse" w:type="character">
    <w:name w:val="WW8Num17zfalse"/>
    <w:rPr>
      <w:rFonts w:ascii="Calibri" w:cs="Arial" w:hAnsi="Calibri"/>
      <w:b/>
      <w:shd w:color="auto" w:fill="FFFF00" w:val="clear"/>
    </w:rPr>
  </w:style>
  <w:style w:customStyle="1" w:styleId="WW8Num17ztrue" w:type="character">
    <w:name w:val="WW8Num17ztrue"/>
  </w:style>
  <w:style w:customStyle="1" w:styleId="WW-WW8Num17ztrue" w:type="character">
    <w:name w:val="WW-WW8Num17ztrue"/>
  </w:style>
  <w:style w:customStyle="1" w:styleId="WW-WW8Num17ztrue1" w:type="character">
    <w:name w:val="WW-WW8Num17ztrue1"/>
  </w:style>
  <w:style w:customStyle="1" w:styleId="WW-WW8Num17ztrue2" w:type="character">
    <w:name w:val="WW-WW8Num17ztrue2"/>
  </w:style>
  <w:style w:customStyle="1" w:styleId="WW-WW8Num17ztrue3" w:type="character">
    <w:name w:val="WW-WW8Num17ztrue3"/>
  </w:style>
  <w:style w:customStyle="1" w:styleId="WW-WW8Num17ztrue4" w:type="character">
    <w:name w:val="WW-WW8Num17ztrue4"/>
  </w:style>
  <w:style w:customStyle="1" w:styleId="WW-WW8Num17ztrue5" w:type="character">
    <w:name w:val="WW-WW8Num17ztrue5"/>
  </w:style>
  <w:style w:customStyle="1" w:styleId="WW-WW8Num17ztrue6" w:type="character">
    <w:name w:val="WW-WW8Num17ztrue6"/>
  </w:style>
  <w:style w:customStyle="1" w:styleId="WW8Num18zfalse" w:type="character">
    <w:name w:val="WW8Num18zfalse"/>
  </w:style>
  <w:style w:customStyle="1" w:styleId="WW8Num18ztrue" w:type="character">
    <w:name w:val="WW8Num18ztrue"/>
  </w:style>
  <w:style w:customStyle="1" w:styleId="WW-WW8Num18ztrue" w:type="character">
    <w:name w:val="WW-WW8Num18ztrue"/>
  </w:style>
  <w:style w:customStyle="1" w:styleId="WW-WW8Num18ztrue1" w:type="character">
    <w:name w:val="WW-WW8Num18ztrue1"/>
  </w:style>
  <w:style w:customStyle="1" w:styleId="WW-WW8Num18ztrue2" w:type="character">
    <w:name w:val="WW-WW8Num18ztrue2"/>
  </w:style>
  <w:style w:customStyle="1" w:styleId="WW-WW8Num18ztrue3" w:type="character">
    <w:name w:val="WW-WW8Num18ztrue3"/>
  </w:style>
  <w:style w:customStyle="1" w:styleId="WW-WW8Num18ztrue4" w:type="character">
    <w:name w:val="WW-WW8Num18ztrue4"/>
  </w:style>
  <w:style w:customStyle="1" w:styleId="WW-WW8Num18ztrue5" w:type="character">
    <w:name w:val="WW-WW8Num18ztrue5"/>
  </w:style>
  <w:style w:customStyle="1" w:styleId="WW-WW8Num18ztrue6" w:type="character">
    <w:name w:val="WW-WW8Num18ztrue6"/>
  </w:style>
  <w:style w:customStyle="1" w:styleId="WW8Num19zfalse" w:type="character">
    <w:name w:val="WW8Num19zfalse"/>
  </w:style>
  <w:style w:customStyle="1" w:styleId="WW8Num19ztrue" w:type="character">
    <w:name w:val="WW8Num19ztrue"/>
  </w:style>
  <w:style w:customStyle="1" w:styleId="WW-WW8Num19ztrue" w:type="character">
    <w:name w:val="WW-WW8Num19ztrue"/>
  </w:style>
  <w:style w:customStyle="1" w:styleId="WW-WW8Num19ztrue1" w:type="character">
    <w:name w:val="WW-WW8Num19ztrue1"/>
  </w:style>
  <w:style w:customStyle="1" w:styleId="WW-WW8Num19ztrue2" w:type="character">
    <w:name w:val="WW-WW8Num19ztrue2"/>
  </w:style>
  <w:style w:customStyle="1" w:styleId="WW-WW8Num19ztrue3" w:type="character">
    <w:name w:val="WW-WW8Num19ztrue3"/>
  </w:style>
  <w:style w:customStyle="1" w:styleId="WW-WW8Num19ztrue4" w:type="character">
    <w:name w:val="WW-WW8Num19ztrue4"/>
  </w:style>
  <w:style w:customStyle="1" w:styleId="WW-WW8Num19ztrue5" w:type="character">
    <w:name w:val="WW-WW8Num19ztrue5"/>
  </w:style>
  <w:style w:customStyle="1" w:styleId="WW-WW8Num19ztrue6" w:type="character">
    <w:name w:val="WW-WW8Num19ztrue6"/>
  </w:style>
  <w:style w:customStyle="1" w:styleId="Zadanifontodlomka9" w:type="character">
    <w:name w:val="Zadani font odlomka9"/>
  </w:style>
  <w:style w:customStyle="1" w:styleId="WW8Num1zfalse" w:type="character">
    <w:name w:val="WW8Num1zfalse"/>
    <w:rPr>
      <w:rFonts w:ascii="Verdana" w:cs="Verdana" w:hAnsi="Verdana"/>
      <w:sz w:val="20"/>
      <w:szCs w:val="20"/>
    </w:rPr>
  </w:style>
  <w:style w:customStyle="1" w:styleId="WW-WW8Num1ztrue71111111111" w:type="character">
    <w:name w:val="WW-WW8Num1ztrue71111111111"/>
  </w:style>
  <w:style w:customStyle="1" w:styleId="WW-WW8Num1ztrue111111111111" w:type="character">
    <w:name w:val="WW-WW8Num1ztrue111111111111"/>
  </w:style>
  <w:style w:customStyle="1" w:styleId="WW-WW8Num1ztrue211111111111" w:type="character">
    <w:name w:val="WW-WW8Num1ztrue211111111111"/>
  </w:style>
  <w:style w:customStyle="1" w:styleId="WW-WW8Num1ztrue311111111111" w:type="character">
    <w:name w:val="WW-WW8Num1ztrue311111111111"/>
  </w:style>
  <w:style w:customStyle="1" w:styleId="WW-WW8Num1ztrue411111111111" w:type="character">
    <w:name w:val="WW-WW8Num1ztrue411111111111"/>
  </w:style>
  <w:style w:customStyle="1" w:styleId="WW-WW8Num1ztrue511111111111" w:type="character">
    <w:name w:val="WW-WW8Num1ztrue511111111111"/>
  </w:style>
  <w:style w:customStyle="1" w:styleId="WW-WW8Num1ztrue611111111111" w:type="character">
    <w:name w:val="WW-WW8Num1ztrue611111111111"/>
  </w:style>
  <w:style w:customStyle="1" w:styleId="WW8Num4zfalse" w:type="character">
    <w:name w:val="WW8Num4zfalse"/>
    <w:rPr>
      <w:rFonts w:ascii="Calibri" w:cs="Arial" w:hAnsi="Calibri"/>
    </w:rPr>
  </w:style>
  <w:style w:customStyle="1" w:styleId="WW-WW8Num4ztrue7" w:type="character">
    <w:name w:val="WW-WW8Num4ztrue7"/>
  </w:style>
  <w:style w:customStyle="1" w:styleId="WW-WW8Num4ztrue11" w:type="character">
    <w:name w:val="WW-WW8Num4ztrue11"/>
  </w:style>
  <w:style w:customStyle="1" w:styleId="WW-WW8Num4ztrue21" w:type="character">
    <w:name w:val="WW-WW8Num4ztrue21"/>
  </w:style>
  <w:style w:customStyle="1" w:styleId="WW-WW8Num4ztrue31" w:type="character">
    <w:name w:val="WW-WW8Num4ztrue31"/>
  </w:style>
  <w:style w:customStyle="1" w:styleId="WW-WW8Num4ztrue41" w:type="character">
    <w:name w:val="WW-WW8Num4ztrue41"/>
  </w:style>
  <w:style w:customStyle="1" w:styleId="WW-WW8Num4ztrue51" w:type="character">
    <w:name w:val="WW-WW8Num4ztrue51"/>
  </w:style>
  <w:style w:customStyle="1" w:styleId="WW-WW8Num4ztrue61" w:type="character">
    <w:name w:val="WW-WW8Num4ztrue61"/>
  </w:style>
  <w:style w:customStyle="1" w:styleId="WW8Num5zfalse" w:type="character">
    <w:name w:val="WW8Num5zfalse"/>
  </w:style>
  <w:style w:customStyle="1" w:styleId="WW8Num6zfalse" w:type="character">
    <w:name w:val="WW8Num6zfalse"/>
  </w:style>
  <w:style w:customStyle="1" w:styleId="WW8Num6ztrue" w:type="character">
    <w:name w:val="WW8Num6ztrue"/>
  </w:style>
  <w:style w:customStyle="1" w:styleId="WW-WW8Num6ztrue" w:type="character">
    <w:name w:val="WW-WW8Num6ztrue"/>
  </w:style>
  <w:style w:customStyle="1" w:styleId="WW-WW8Num6ztrue1" w:type="character">
    <w:name w:val="WW-WW8Num6ztrue1"/>
  </w:style>
  <w:style w:customStyle="1" w:styleId="WW-WW8Num6ztrue2" w:type="character">
    <w:name w:val="WW-WW8Num6ztrue2"/>
  </w:style>
  <w:style w:customStyle="1" w:styleId="WW-WW8Num6ztrue3" w:type="character">
    <w:name w:val="WW-WW8Num6ztrue3"/>
  </w:style>
  <w:style w:customStyle="1" w:styleId="WW-WW8Num6ztrue4" w:type="character">
    <w:name w:val="WW-WW8Num6ztrue4"/>
  </w:style>
  <w:style w:customStyle="1" w:styleId="WW-WW8Num6ztrue5" w:type="character">
    <w:name w:val="WW-WW8Num6ztrue5"/>
  </w:style>
  <w:style w:customStyle="1" w:styleId="WW-WW8Num6ztrue6" w:type="character">
    <w:name w:val="WW-WW8Num6ztrue6"/>
  </w:style>
  <w:style w:customStyle="1" w:styleId="WW-WW8Num10ztrue7" w:type="character">
    <w:name w:val="WW-WW8Num10ztrue7"/>
  </w:style>
  <w:style w:customStyle="1" w:styleId="WW-WW8Num10ztrue11" w:type="character">
    <w:name w:val="WW-WW8Num10ztrue11"/>
  </w:style>
  <w:style w:customStyle="1" w:styleId="WW-WW8Num10ztrue21" w:type="character">
    <w:name w:val="WW-WW8Num10ztrue21"/>
  </w:style>
  <w:style w:customStyle="1" w:styleId="WW-WW8Num10ztrue31" w:type="character">
    <w:name w:val="WW-WW8Num10ztrue31"/>
  </w:style>
  <w:style w:customStyle="1" w:styleId="WW-WW8Num10ztrue41" w:type="character">
    <w:name w:val="WW-WW8Num10ztrue41"/>
  </w:style>
  <w:style w:customStyle="1" w:styleId="WW-WW8Num10ztrue51" w:type="character">
    <w:name w:val="WW-WW8Num10ztrue51"/>
  </w:style>
  <w:style w:customStyle="1" w:styleId="WW-WW8Num10ztrue61" w:type="character">
    <w:name w:val="WW-WW8Num10ztrue61"/>
  </w:style>
  <w:style w:customStyle="1" w:styleId="WW-WW8Num11ztrue7" w:type="character">
    <w:name w:val="WW-WW8Num11ztrue7"/>
  </w:style>
  <w:style w:customStyle="1" w:styleId="WW-WW8Num11ztrue11" w:type="character">
    <w:name w:val="WW-WW8Num11ztrue11"/>
  </w:style>
  <w:style w:customStyle="1" w:styleId="WW-WW8Num11ztrue21" w:type="character">
    <w:name w:val="WW-WW8Num11ztrue21"/>
  </w:style>
  <w:style w:customStyle="1" w:styleId="WW-WW8Num11ztrue31" w:type="character">
    <w:name w:val="WW-WW8Num11ztrue31"/>
  </w:style>
  <w:style w:customStyle="1" w:styleId="WW-WW8Num11ztrue41" w:type="character">
    <w:name w:val="WW-WW8Num11ztrue41"/>
  </w:style>
  <w:style w:customStyle="1" w:styleId="WW-WW8Num11ztrue51" w:type="character">
    <w:name w:val="WW-WW8Num11ztrue51"/>
  </w:style>
  <w:style w:customStyle="1" w:styleId="WW-WW8Num11ztrue61" w:type="character">
    <w:name w:val="WW-WW8Num11ztrue61"/>
  </w:style>
  <w:style w:customStyle="1" w:styleId="WW8Num12ztrue" w:type="character">
    <w:name w:val="WW8Num12ztrue"/>
  </w:style>
  <w:style w:customStyle="1" w:styleId="WW-WW8Num12ztrue" w:type="character">
    <w:name w:val="WW-WW8Num12ztrue"/>
  </w:style>
  <w:style w:customStyle="1" w:styleId="WW-WW8Num12ztrue1" w:type="character">
    <w:name w:val="WW-WW8Num12ztrue1"/>
  </w:style>
  <w:style w:customStyle="1" w:styleId="WW-WW8Num12ztrue2" w:type="character">
    <w:name w:val="WW-WW8Num12ztrue2"/>
  </w:style>
  <w:style w:customStyle="1" w:styleId="WW-WW8Num12ztrue3" w:type="character">
    <w:name w:val="WW-WW8Num12ztrue3"/>
  </w:style>
  <w:style w:customStyle="1" w:styleId="WW-WW8Num12ztrue4" w:type="character">
    <w:name w:val="WW-WW8Num12ztrue4"/>
  </w:style>
  <w:style w:customStyle="1" w:styleId="WW-WW8Num12ztrue5" w:type="character">
    <w:name w:val="WW-WW8Num12ztrue5"/>
  </w:style>
  <w:style w:customStyle="1" w:styleId="WW-WW8Num12ztrue6" w:type="character">
    <w:name w:val="WW-WW8Num12ztrue6"/>
  </w:style>
  <w:style w:customStyle="1" w:styleId="WW8Num14zfalse" w:type="character">
    <w:name w:val="WW8Num14zfalse"/>
  </w:style>
  <w:style w:customStyle="1" w:styleId="WW8Num14ztrue" w:type="character">
    <w:name w:val="WW8Num14ztrue"/>
  </w:style>
  <w:style w:customStyle="1" w:styleId="WW-WW8Num14ztrue" w:type="character">
    <w:name w:val="WW-WW8Num14ztrue"/>
  </w:style>
  <w:style w:customStyle="1" w:styleId="WW-WW8Num14ztrue1" w:type="character">
    <w:name w:val="WW-WW8Num14ztrue1"/>
  </w:style>
  <w:style w:customStyle="1" w:styleId="WW-WW8Num14ztrue2" w:type="character">
    <w:name w:val="WW-WW8Num14ztrue2"/>
  </w:style>
  <w:style w:customStyle="1" w:styleId="WW-WW8Num14ztrue3" w:type="character">
    <w:name w:val="WW-WW8Num14ztrue3"/>
  </w:style>
  <w:style w:customStyle="1" w:styleId="WW-WW8Num14ztrue4" w:type="character">
    <w:name w:val="WW-WW8Num14ztrue4"/>
  </w:style>
  <w:style w:customStyle="1" w:styleId="WW-WW8Num14ztrue5" w:type="character">
    <w:name w:val="WW-WW8Num14ztrue5"/>
  </w:style>
  <w:style w:customStyle="1" w:styleId="WW-WW8Num14ztrue6" w:type="character">
    <w:name w:val="WW-WW8Num14ztrue6"/>
  </w:style>
  <w:style w:customStyle="1" w:styleId="WW-WW8Num17ztrue7" w:type="character">
    <w:name w:val="WW-WW8Num17ztrue7"/>
  </w:style>
  <w:style w:customStyle="1" w:styleId="WW-WW8Num17ztrue11" w:type="character">
    <w:name w:val="WW-WW8Num17ztrue11"/>
  </w:style>
  <w:style w:customStyle="1" w:styleId="WW-WW8Num17ztrue21" w:type="character">
    <w:name w:val="WW-WW8Num17ztrue21"/>
  </w:style>
  <w:style w:customStyle="1" w:styleId="WW-WW8Num17ztrue31" w:type="character">
    <w:name w:val="WW-WW8Num17ztrue31"/>
  </w:style>
  <w:style w:customStyle="1" w:styleId="WW-WW8Num17ztrue41" w:type="character">
    <w:name w:val="WW-WW8Num17ztrue41"/>
  </w:style>
  <w:style w:customStyle="1" w:styleId="WW-WW8Num17ztrue51" w:type="character">
    <w:name w:val="WW-WW8Num17ztrue51"/>
  </w:style>
  <w:style w:customStyle="1" w:styleId="WW-WW8Num17ztrue61" w:type="character">
    <w:name w:val="WW-WW8Num17ztrue61"/>
  </w:style>
  <w:style w:customStyle="1" w:styleId="WW-WW8Num18ztrue7" w:type="character">
    <w:name w:val="WW-WW8Num18ztrue7"/>
  </w:style>
  <w:style w:customStyle="1" w:styleId="WW-WW8Num18ztrue11" w:type="character">
    <w:name w:val="WW-WW8Num18ztrue11"/>
  </w:style>
  <w:style w:customStyle="1" w:styleId="WW-WW8Num18ztrue21" w:type="character">
    <w:name w:val="WW-WW8Num18ztrue21"/>
  </w:style>
  <w:style w:customStyle="1" w:styleId="WW-WW8Num18ztrue31" w:type="character">
    <w:name w:val="WW-WW8Num18ztrue31"/>
  </w:style>
  <w:style w:customStyle="1" w:styleId="WW-WW8Num18ztrue41" w:type="character">
    <w:name w:val="WW-WW8Num18ztrue41"/>
  </w:style>
  <w:style w:customStyle="1" w:styleId="WW-WW8Num18ztrue51" w:type="character">
    <w:name w:val="WW-WW8Num18ztrue51"/>
  </w:style>
  <w:style w:customStyle="1" w:styleId="WW-WW8Num18ztrue61" w:type="character">
    <w:name w:val="WW-WW8Num18ztrue61"/>
  </w:style>
  <w:style w:customStyle="1" w:styleId="WW-WW8Num19ztrue7" w:type="character">
    <w:name w:val="WW-WW8Num19ztrue7"/>
  </w:style>
  <w:style w:customStyle="1" w:styleId="WW-WW8Num19ztrue11" w:type="character">
    <w:name w:val="WW-WW8Num19ztrue11"/>
  </w:style>
  <w:style w:customStyle="1" w:styleId="WW-WW8Num19ztrue21" w:type="character">
    <w:name w:val="WW-WW8Num19ztrue21"/>
  </w:style>
  <w:style w:customStyle="1" w:styleId="WW-WW8Num19ztrue31" w:type="character">
    <w:name w:val="WW-WW8Num19ztrue31"/>
  </w:style>
  <w:style w:customStyle="1" w:styleId="WW-WW8Num19ztrue41" w:type="character">
    <w:name w:val="WW-WW8Num19ztrue41"/>
  </w:style>
  <w:style w:customStyle="1" w:styleId="WW-WW8Num19ztrue51" w:type="character">
    <w:name w:val="WW-WW8Num19ztrue51"/>
  </w:style>
  <w:style w:customStyle="1" w:styleId="WW-WW8Num19ztrue61" w:type="character">
    <w:name w:val="WW-WW8Num19ztrue61"/>
  </w:style>
  <w:style w:customStyle="1" w:styleId="Zadanifontodlomka8" w:type="character">
    <w:name w:val="Zadani font odlomka8"/>
  </w:style>
  <w:style w:customStyle="1" w:styleId="Zadanifontodlomka7" w:type="character">
    <w:name w:val="Zadani font odlomka7"/>
  </w:style>
  <w:style w:customStyle="1" w:styleId="Zadanifontodlomka6" w:type="character">
    <w:name w:val="Zadani font odlomka6"/>
  </w:style>
  <w:style w:customStyle="1" w:styleId="Zadanifontodlomka5" w:type="character">
    <w:name w:val="Zadani font odlomka5"/>
  </w:style>
  <w:style w:customStyle="1" w:styleId="Zadanifontodlomka4" w:type="character">
    <w:name w:val="Zadani font odlomka4"/>
  </w:style>
  <w:style w:customStyle="1" w:styleId="Zadanifontodlomka3" w:type="character">
    <w:name w:val="Zadani font odlomka3"/>
  </w:style>
  <w:style w:customStyle="1" w:styleId="Zadanifontodlomka2" w:type="character">
    <w:name w:val="Zadani font odlomka2"/>
  </w:style>
  <w:style w:customStyle="1" w:styleId="DefaultParagraphFont1" w:type="character">
    <w:name w:val="Default Paragraph Font1"/>
  </w:style>
  <w:style w:customStyle="1" w:styleId="WW8Num32z0" w:type="character">
    <w:name w:val="WW8Num32z0"/>
    <w:rPr>
      <w:rFonts w:ascii="Arial" w:cs="Arial" w:eastAsia="Times New Roman" w:hAnsi="Arial"/>
    </w:rPr>
  </w:style>
  <w:style w:customStyle="1" w:styleId="WW8Num32z1" w:type="character">
    <w:name w:val="WW8Num32z1"/>
    <w:rPr>
      <w:rFonts w:ascii="Courier New" w:cs="Courier New" w:hAnsi="Courier New"/>
    </w:rPr>
  </w:style>
  <w:style w:customStyle="1" w:styleId="WW8Num32z2" w:type="character">
    <w:name w:val="WW8Num32z2"/>
    <w:rPr>
      <w:rFonts w:ascii="Wingdings" w:cs="Wingdings" w:hAnsi="Wingdings"/>
    </w:rPr>
  </w:style>
  <w:style w:customStyle="1" w:styleId="WW8Num32z3" w:type="character">
    <w:name w:val="WW8Num32z3"/>
    <w:rPr>
      <w:rFonts w:ascii="Symbol" w:cs="Symbol" w:hAnsi="Symbol"/>
    </w:rPr>
  </w:style>
  <w:style w:customStyle="1" w:styleId="WW-Zadanifontodlomka1" w:type="character">
    <w:name w:val="WW-Zadani font odlomka1"/>
  </w:style>
  <w:style w:customStyle="1" w:styleId="Absatz-Standardschriftart" w:type="character">
    <w:name w:val="Absatz-Standardschriftart"/>
  </w:style>
  <w:style w:customStyle="1" w:styleId="WW-Absatz-Standardschriftart" w:type="character">
    <w:name w:val="WW-Absatz-Standardschriftart"/>
  </w:style>
  <w:style w:customStyle="1" w:styleId="WW-Absatz-Standardschriftart1" w:type="character">
    <w:name w:val="WW-Absatz-Standardschriftart1"/>
  </w:style>
  <w:style w:customStyle="1" w:styleId="WW-Zadanifontodlomka" w:type="character">
    <w:name w:val="WW-Zadani font odlomka"/>
  </w:style>
  <w:style w:customStyle="1" w:styleId="WW-Absatz-Standardschriftart11" w:type="character">
    <w:name w:val="WW-Absatz-Standardschriftart11"/>
  </w:style>
  <w:style w:customStyle="1" w:styleId="WW-Absatz-Standardschriftart111" w:type="character">
    <w:name w:val="WW-Absatz-Standardschriftart111"/>
  </w:style>
  <w:style w:customStyle="1" w:styleId="WW-Absatz-Standardschriftart1111" w:type="character">
    <w:name w:val="WW-Absatz-Standardschriftart1111"/>
  </w:style>
  <w:style w:customStyle="1" w:styleId="WW-Absatz-Standardschriftart11111" w:type="character">
    <w:name w:val="WW-Absatz-Standardschriftart11111"/>
  </w:style>
  <w:style w:customStyle="1" w:styleId="WW-DefaultParagraphFont11" w:type="character">
    <w:name w:val="WW-Default Paragraph Font11"/>
  </w:style>
  <w:style w:customStyle="1" w:styleId="WW8Num4z1" w:type="character">
    <w:name w:val="WW8Num4z1"/>
    <w:rPr>
      <w:rFonts w:ascii="Courier New" w:cs="Courier New" w:hAnsi="Courier New"/>
    </w:rPr>
  </w:style>
  <w:style w:customStyle="1" w:styleId="WW8Num4z2" w:type="character">
    <w:name w:val="WW8Num4z2"/>
    <w:rPr>
      <w:rFonts w:ascii="Wingdings" w:cs="Wingdings" w:hAnsi="Wingdings"/>
    </w:rPr>
  </w:style>
  <w:style w:customStyle="1" w:styleId="WW8Num4z3" w:type="character">
    <w:name w:val="WW8Num4z3"/>
    <w:rPr>
      <w:rFonts w:ascii="Symbol" w:cs="Symbol" w:hAnsi="Symbol"/>
    </w:rPr>
  </w:style>
  <w:style w:customStyle="1" w:styleId="WW8Num5z2" w:type="character">
    <w:name w:val="WW8Num5z2"/>
    <w:rPr>
      <w:rFonts w:ascii="Wingdings" w:cs="Wingdings" w:hAnsi="Wingdings"/>
    </w:rPr>
  </w:style>
  <w:style w:customStyle="1" w:styleId="WW8Num5z3" w:type="character">
    <w:name w:val="WW8Num5z3"/>
    <w:rPr>
      <w:rFonts w:ascii="Symbol" w:cs="Symbol" w:hAnsi="Symbol"/>
    </w:rPr>
  </w:style>
  <w:style w:customStyle="1" w:styleId="WW-DefaultParagraphFont111" w:type="character">
    <w:name w:val="WW-Default Paragraph Font111"/>
  </w:style>
  <w:style w:styleId="Brojstranice" w:type="character">
    <w:name w:val="page number"/>
    <w:basedOn w:val="WW-DefaultParagraphFont111"/>
  </w:style>
  <w:style w:customStyle="1" w:styleId="sredina" w:type="character">
    <w:name w:val="sredina"/>
    <w:basedOn w:val="WW-DefaultParagraphFont111"/>
  </w:style>
  <w:style w:customStyle="1" w:styleId="st" w:type="character">
    <w:name w:val="st"/>
    <w:basedOn w:val="WW-DefaultParagraphFont111"/>
  </w:style>
  <w:style w:styleId="Istaknuto" w:type="character">
    <w:name w:val="Emphasis"/>
    <w:qFormat/>
    <w:rPr>
      <w:i/>
      <w:iCs/>
    </w:rPr>
  </w:style>
  <w:style w:customStyle="1" w:styleId="Bullets" w:type="character">
    <w:name w:val="Bullets"/>
    <w:rPr>
      <w:rFonts w:ascii="OpenSymbol" w:cs="OpenSymbol" w:eastAsia="OpenSymbol" w:hAnsi="OpenSymbol"/>
    </w:rPr>
  </w:style>
  <w:style w:customStyle="1" w:styleId="NumberingSymbols" w:type="character">
    <w:name w:val="Numbering Symbols"/>
  </w:style>
  <w:style w:styleId="Hiperveza" w:type="character">
    <w:name w:val="Hyperlink"/>
    <w:uiPriority w:val="99"/>
    <w:rPr>
      <w:color w:val="0000FF"/>
      <w:u w:val="single"/>
    </w:rPr>
  </w:style>
  <w:style w:styleId="SlijeenaHiperveza" w:type="character">
    <w:name w:val="FollowedHyperlink"/>
    <w:rPr>
      <w:color w:val="800080"/>
      <w:u w:val="single"/>
    </w:rPr>
  </w:style>
  <w:style w:customStyle="1" w:styleId="UvuenotijelotekstaChar" w:type="character">
    <w:name w:val="Uvučeno tijelo teksta Char"/>
    <w:rPr>
      <w:sz w:val="24"/>
      <w:szCs w:val="24"/>
      <w:lang w:eastAsia="zh-CN" w:val="af-ZA"/>
    </w:rPr>
  </w:style>
  <w:style w:customStyle="1" w:styleId="WW-Zadanifontodlomka11" w:type="character">
    <w:name w:val="WW-Zadani font odlomka11"/>
  </w:style>
  <w:style w:customStyle="1" w:styleId="WW-WW8Num1ztrue6111111111111" w:type="character">
    <w:name w:val="WW-WW8Num1ztrue6111111111111"/>
  </w:style>
  <w:style w:customStyle="1" w:styleId="WW-WW8Num1ztrue5111111111111" w:type="character">
    <w:name w:val="WW-WW8Num1ztrue5111111111111"/>
  </w:style>
  <w:style w:customStyle="1" w:styleId="WW-WW8Num1ztrue4111111111111" w:type="character">
    <w:name w:val="WW-WW8Num1ztrue4111111111111"/>
  </w:style>
  <w:style w:customStyle="1" w:styleId="WW-WW8Num1ztrue3111111111111" w:type="character">
    <w:name w:val="WW-WW8Num1ztrue3111111111111"/>
  </w:style>
  <w:style w:customStyle="1" w:styleId="WW-WW8Num1ztrue2111111111111" w:type="character">
    <w:name w:val="WW-WW8Num1ztrue2111111111111"/>
  </w:style>
  <w:style w:customStyle="1" w:styleId="WW-WW8Num1ztrue1111111111111" w:type="character">
    <w:name w:val="WW-WW8Num1ztrue1111111111111"/>
  </w:style>
  <w:style w:customStyle="1" w:styleId="WW-WW8Num1ztrue711111111111" w:type="character">
    <w:name w:val="WW-WW8Num1ztrue711111111111"/>
  </w:style>
  <w:style w:customStyle="1" w:styleId="WW-WW8Num1ztrue61111112" w:type="character">
    <w:name w:val="WW-WW8Num1ztrue61111112"/>
  </w:style>
  <w:style w:customStyle="1" w:styleId="WW-WW8Num1ztrue51111112" w:type="character">
    <w:name w:val="WW-WW8Num1ztrue51111112"/>
  </w:style>
  <w:style w:customStyle="1" w:styleId="WW-WW8Num1ztrue41111112" w:type="character">
    <w:name w:val="WW-WW8Num1ztrue41111112"/>
  </w:style>
  <w:style w:customStyle="1" w:styleId="WW-WW8Num1ztrue31111112" w:type="character">
    <w:name w:val="WW-WW8Num1ztrue31111112"/>
  </w:style>
  <w:style w:customStyle="1" w:styleId="WW-WW8Num1ztrue21111112" w:type="character">
    <w:name w:val="WW-WW8Num1ztrue21111112"/>
  </w:style>
  <w:style w:customStyle="1" w:styleId="WW-WW8Num1ztrue11111112" w:type="character">
    <w:name w:val="WW-WW8Num1ztrue11111112"/>
  </w:style>
  <w:style w:customStyle="1" w:styleId="WW-WW8Num1ztrue7111112" w:type="character">
    <w:name w:val="WW-WW8Num1ztrue7111112"/>
  </w:style>
  <w:style w:customStyle="1" w:styleId="WW8Num3z3" w:type="character">
    <w:name w:val="WW8Num3z3"/>
    <w:rPr>
      <w:rFonts w:ascii="Symbol" w:cs="Symbol" w:hAnsi="Symbol"/>
    </w:rPr>
  </w:style>
  <w:style w:customStyle="1" w:styleId="WW8Num3z2" w:type="character">
    <w:name w:val="WW8Num3z2"/>
    <w:rPr>
      <w:rFonts w:ascii="Wingdings" w:cs="Wingdings" w:hAnsi="Wingdings"/>
    </w:rPr>
  </w:style>
  <w:style w:customStyle="1" w:styleId="WW8Num3z1" w:type="character">
    <w:name w:val="WW8Num3z1"/>
    <w:rPr>
      <w:rFonts w:ascii="Courier New" w:cs="Courier New" w:hAnsi="Courier New"/>
    </w:rPr>
  </w:style>
  <w:style w:customStyle="1" w:styleId="BalloonTextChar" w:type="character">
    <w:name w:val="Balloon Text Char"/>
    <w:rPr>
      <w:rFonts w:ascii="Segoe UI" w:cs="Segoe UI" w:hAnsi="Segoe UI"/>
      <w:kern w:val="1"/>
      <w:sz w:val="18"/>
      <w:szCs w:val="18"/>
      <w:lang w:eastAsia="zh-CN" w:val="af-ZA"/>
    </w:rPr>
  </w:style>
  <w:style w:customStyle="1" w:styleId="CommentReference1" w:type="character">
    <w:name w:val="Comment Reference1"/>
    <w:rPr>
      <w:sz w:val="16"/>
      <w:szCs w:val="16"/>
    </w:rPr>
  </w:style>
  <w:style w:customStyle="1" w:styleId="CommentTextChar" w:type="character">
    <w:name w:val="Comment Text Char"/>
    <w:rPr>
      <w:kern w:val="1"/>
      <w:lang w:eastAsia="zh-CN" w:val="af-ZA"/>
    </w:rPr>
  </w:style>
  <w:style w:customStyle="1" w:styleId="CommentSubjectChar" w:type="character">
    <w:name w:val="Comment Subject Char"/>
    <w:rPr>
      <w:b/>
      <w:bCs/>
      <w:kern w:val="1"/>
      <w:lang w:eastAsia="zh-CN" w:val="af-ZA"/>
    </w:rPr>
  </w:style>
  <w:style w:customStyle="1" w:styleId="IndexLink" w:type="character">
    <w:name w:val="Index Link"/>
  </w:style>
  <w:style w:customStyle="1" w:styleId="BalloonTextChar1" w:type="character">
    <w:name w:val="Balloon Text Char1"/>
    <w:rPr>
      <w:rFonts w:ascii="Segoe UI" w:cs="Segoe UI" w:hAnsi="Segoe UI"/>
      <w:kern w:val="1"/>
      <w:sz w:val="18"/>
      <w:szCs w:val="18"/>
      <w:lang w:eastAsia="zh-CN" w:val="af-ZA"/>
    </w:rPr>
  </w:style>
  <w:style w:customStyle="1" w:styleId="CommentReference2" w:type="character">
    <w:name w:val="Comment Reference2"/>
    <w:rPr>
      <w:sz w:val="16"/>
      <w:szCs w:val="16"/>
    </w:rPr>
  </w:style>
  <w:style w:customStyle="1" w:styleId="CommentTextChar1" w:type="character">
    <w:name w:val="Comment Text Char1"/>
    <w:rPr>
      <w:kern w:val="1"/>
      <w:lang w:eastAsia="zh-CN" w:val="af-ZA"/>
    </w:rPr>
  </w:style>
  <w:style w:customStyle="1" w:styleId="CommentSubjectChar1" w:type="character">
    <w:name w:val="Comment Subject Char1"/>
    <w:rPr>
      <w:b/>
      <w:bCs/>
      <w:kern w:val="1"/>
      <w:lang w:eastAsia="zh-CN" w:val="af-ZA"/>
    </w:rPr>
  </w:style>
  <w:style w:customStyle="1" w:styleId="TekstbaloniaChar" w:type="character">
    <w:name w:val="Tekst balončića Char"/>
    <w:rPr>
      <w:rFonts w:ascii="Segoe UI" w:cs="Segoe UI" w:hAnsi="Segoe UI"/>
      <w:kern w:val="1"/>
      <w:sz w:val="18"/>
      <w:szCs w:val="18"/>
      <w:lang w:eastAsia="zh-CN" w:val="af-ZA"/>
    </w:rPr>
  </w:style>
  <w:style w:customStyle="1" w:styleId="Heading" w:type="paragraph">
    <w:name w:val="Heading"/>
    <w:basedOn w:val="Normal1"/>
    <w:next w:val="Tijeloteksta"/>
    <w:pPr>
      <w:keepNext/>
      <w:spacing w:after="119" w:before="238"/>
    </w:pPr>
    <w:rPr>
      <w:rFonts w:cs="Mangal" w:eastAsia="Microsoft YaHei"/>
      <w:szCs w:val="28"/>
    </w:rPr>
  </w:style>
  <w:style w:styleId="Tijeloteksta" w:type="paragraph">
    <w:name w:val="Body Text"/>
    <w:basedOn w:val="Normal1"/>
    <w:pPr>
      <w:jc w:val="both"/>
    </w:pPr>
    <w:rPr>
      <w:rFonts w:cs="Mangal"/>
    </w:rPr>
  </w:style>
  <w:style w:styleId="Popis" w:type="paragraph">
    <w:name w:val="List"/>
    <w:basedOn w:val="Tijeloteksta"/>
  </w:style>
  <w:style w:styleId="Opisslike" w:type="paragraph">
    <w:name w:val="caption"/>
    <w:basedOn w:val="Normal"/>
    <w:qFormat/>
    <w:pPr>
      <w:suppressLineNumbers/>
      <w:spacing w:after="120" w:before="120"/>
    </w:pPr>
    <w:rPr>
      <w:rFonts w:cs="Mangal"/>
      <w:i/>
      <w:iCs/>
    </w:rPr>
  </w:style>
  <w:style w:customStyle="1" w:styleId="Index" w:type="paragraph">
    <w:name w:val="Index"/>
    <w:basedOn w:val="Normal"/>
    <w:pPr>
      <w:suppressLineNumbers/>
    </w:pPr>
    <w:rPr>
      <w:rFonts w:cs="Mangal"/>
    </w:rPr>
  </w:style>
  <w:style w:customStyle="1" w:styleId="Normal1" w:type="paragraph">
    <w:name w:val="Normal1"/>
    <w:pPr>
      <w:suppressAutoHyphens/>
    </w:pPr>
    <w:rPr>
      <w:rFonts w:ascii="Mangal" w:cs="Arial" w:eastAsia="Tahoma" w:hAnsi="Mangal"/>
      <w:kern w:val="1"/>
      <w:sz w:val="36"/>
      <w:szCs w:val="24"/>
      <w:lang w:bidi="hi-IN" w:eastAsia="zh-CN"/>
    </w:rPr>
  </w:style>
  <w:style w:customStyle="1" w:styleId="Opisslike13" w:type="paragraph">
    <w:name w:val="Opis slike13"/>
    <w:basedOn w:val="Normal"/>
    <w:pPr>
      <w:suppressLineNumbers/>
      <w:spacing w:after="120" w:before="120"/>
    </w:pPr>
    <w:rPr>
      <w:rFonts w:cs="Mangal"/>
      <w:i/>
      <w:iCs/>
    </w:rPr>
  </w:style>
  <w:style w:customStyle="1" w:styleId="Opisslike12" w:type="paragraph">
    <w:name w:val="Opis slike12"/>
    <w:basedOn w:val="Normal"/>
    <w:pPr>
      <w:suppressLineNumbers/>
      <w:spacing w:after="120" w:before="120"/>
    </w:pPr>
    <w:rPr>
      <w:rFonts w:cs="Mangal"/>
      <w:i/>
      <w:iCs/>
    </w:rPr>
  </w:style>
  <w:style w:customStyle="1" w:styleId="Opisslike1" w:type="paragraph">
    <w:name w:val="Opis slike1"/>
    <w:basedOn w:val="Normal"/>
    <w:pPr>
      <w:suppressLineNumbers/>
      <w:spacing w:after="120" w:before="120"/>
    </w:pPr>
    <w:rPr>
      <w:rFonts w:cs="Mangal"/>
      <w:i/>
      <w:iCs/>
    </w:rPr>
  </w:style>
  <w:style w:customStyle="1" w:styleId="Opisslike11" w:type="paragraph">
    <w:name w:val="Opis slike11"/>
    <w:basedOn w:val="Normal"/>
    <w:pPr>
      <w:suppressLineNumbers/>
      <w:spacing w:after="120" w:before="120"/>
    </w:pPr>
    <w:rPr>
      <w:rFonts w:cs="Mangal"/>
      <w:i/>
      <w:iCs/>
    </w:rPr>
  </w:style>
  <w:style w:customStyle="1" w:styleId="Opisslike10" w:type="paragraph">
    <w:name w:val="Opis slike10"/>
    <w:basedOn w:val="Normal"/>
    <w:pPr>
      <w:suppressLineNumbers/>
      <w:spacing w:after="120" w:before="120"/>
    </w:pPr>
    <w:rPr>
      <w:rFonts w:cs="Mangal"/>
      <w:i/>
      <w:iCs/>
    </w:rPr>
  </w:style>
  <w:style w:customStyle="1" w:styleId="Opisslike9" w:type="paragraph">
    <w:name w:val="Opis slike9"/>
    <w:basedOn w:val="Normal"/>
    <w:pPr>
      <w:suppressLineNumbers/>
      <w:spacing w:after="120" w:before="120"/>
    </w:pPr>
    <w:rPr>
      <w:rFonts w:cs="Mangal"/>
      <w:i/>
      <w:iCs/>
    </w:rPr>
  </w:style>
  <w:style w:customStyle="1" w:styleId="Opisslike8" w:type="paragraph">
    <w:name w:val="Opis slike8"/>
    <w:basedOn w:val="Normal"/>
    <w:pPr>
      <w:suppressLineNumbers/>
      <w:spacing w:after="120" w:before="120"/>
    </w:pPr>
    <w:rPr>
      <w:rFonts w:cs="Mangal"/>
      <w:i/>
      <w:iCs/>
    </w:rPr>
  </w:style>
  <w:style w:customStyle="1" w:styleId="Opisslike7" w:type="paragraph">
    <w:name w:val="Opis slike7"/>
    <w:basedOn w:val="Normal"/>
    <w:pPr>
      <w:suppressLineNumbers/>
      <w:spacing w:after="120" w:before="120"/>
    </w:pPr>
    <w:rPr>
      <w:rFonts w:cs="Mangal"/>
      <w:i/>
      <w:iCs/>
    </w:rPr>
  </w:style>
  <w:style w:customStyle="1" w:styleId="Opisslike6" w:type="paragraph">
    <w:name w:val="Opis slike6"/>
    <w:basedOn w:val="Normal"/>
    <w:pPr>
      <w:suppressLineNumbers/>
      <w:spacing w:after="120" w:before="120"/>
    </w:pPr>
    <w:rPr>
      <w:rFonts w:cs="Mangal"/>
      <w:i/>
      <w:iCs/>
    </w:rPr>
  </w:style>
  <w:style w:customStyle="1" w:styleId="Opisslike5" w:type="paragraph">
    <w:name w:val="Opis slike5"/>
    <w:basedOn w:val="Normal"/>
    <w:pPr>
      <w:suppressLineNumbers/>
      <w:spacing w:after="120" w:before="120"/>
    </w:pPr>
    <w:rPr>
      <w:rFonts w:cs="Mangal"/>
      <w:i/>
      <w:iCs/>
    </w:rPr>
  </w:style>
  <w:style w:customStyle="1" w:styleId="Opisslike4" w:type="paragraph">
    <w:name w:val="Opis slike4"/>
    <w:basedOn w:val="Normal"/>
    <w:pPr>
      <w:suppressLineNumbers/>
      <w:spacing w:after="120" w:before="120"/>
    </w:pPr>
    <w:rPr>
      <w:rFonts w:cs="Mangal"/>
      <w:i/>
      <w:iCs/>
    </w:rPr>
  </w:style>
  <w:style w:customStyle="1" w:styleId="Opisslike3" w:type="paragraph">
    <w:name w:val="Opis slike3"/>
    <w:basedOn w:val="Normal"/>
    <w:pPr>
      <w:suppressLineNumbers/>
      <w:spacing w:after="120" w:before="120"/>
    </w:pPr>
    <w:rPr>
      <w:rFonts w:cs="Mangal"/>
      <w:i/>
      <w:iCs/>
    </w:rPr>
  </w:style>
  <w:style w:customStyle="1" w:styleId="Opisslike2" w:type="paragraph">
    <w:name w:val="Opis slike2"/>
    <w:basedOn w:val="Normal"/>
    <w:pPr>
      <w:suppressLineNumbers/>
      <w:spacing w:after="120" w:before="120"/>
    </w:pPr>
    <w:rPr>
      <w:rFonts w:cs="Mangal"/>
      <w:i/>
      <w:iCs/>
    </w:rPr>
  </w:style>
  <w:style w:customStyle="1" w:styleId="WW-Opisslike1" w:type="paragraph">
    <w:name w:val="WW-Opis slike1"/>
    <w:basedOn w:val="Normal"/>
    <w:pPr>
      <w:suppressLineNumbers/>
      <w:spacing w:after="120" w:before="120"/>
    </w:pPr>
    <w:rPr>
      <w:rFonts w:cs="Mangal"/>
      <w:i/>
      <w:iCs/>
    </w:rPr>
  </w:style>
  <w:style w:styleId="Zaglavlje" w:type="paragraph">
    <w:name w:val="header"/>
    <w:basedOn w:val="Normal"/>
    <w:link w:val="ZaglavljeChar"/>
    <w:uiPriority w:val="99"/>
  </w:style>
  <w:style w:styleId="Podnoje" w:type="paragraph">
    <w:name w:val="footer"/>
    <w:basedOn w:val="Normal"/>
  </w:style>
  <w:style w:customStyle="1" w:styleId="StandardWeb1" w:type="paragraph">
    <w:name w:val="Standard (Web)1"/>
    <w:basedOn w:val="Normal"/>
    <w:pPr>
      <w:spacing w:after="280" w:before="280"/>
    </w:pPr>
  </w:style>
  <w:style w:customStyle="1" w:styleId="Tijeloteksta31" w:type="paragraph">
    <w:name w:val="Tijelo teksta 31"/>
    <w:basedOn w:val="Normal"/>
    <w:pPr>
      <w:spacing w:after="120"/>
    </w:pPr>
    <w:rPr>
      <w:sz w:val="16"/>
      <w:szCs w:val="16"/>
    </w:rPr>
  </w:style>
  <w:style w:customStyle="1" w:styleId="style3" w:type="paragraph">
    <w:name w:val="style3"/>
    <w:basedOn w:val="Normal"/>
    <w:pPr>
      <w:spacing w:after="280" w:before="280"/>
    </w:pPr>
    <w:rPr>
      <w:rFonts w:ascii="Arial" w:cs="Arial" w:hAnsi="Arial"/>
      <w:color w:val="000000"/>
      <w:sz w:val="15"/>
      <w:szCs w:val="15"/>
    </w:rPr>
  </w:style>
  <w:style w:customStyle="1" w:styleId="TableContents" w:type="paragraph">
    <w:name w:val="Table Contents"/>
    <w:basedOn w:val="Normal"/>
    <w:pPr>
      <w:suppressLineNumbers/>
    </w:pPr>
  </w:style>
  <w:style w:customStyle="1" w:styleId="TableHeading" w:type="paragraph">
    <w:name w:val="Table Heading"/>
    <w:basedOn w:val="TableContents"/>
    <w:pPr>
      <w:jc w:val="center"/>
    </w:pPr>
    <w:rPr>
      <w:b/>
      <w:bCs/>
    </w:rPr>
  </w:style>
  <w:style w:customStyle="1" w:styleId="Framecontents" w:type="paragraph">
    <w:name w:val="Frame contents"/>
    <w:basedOn w:val="Tijeloteksta"/>
  </w:style>
  <w:style w:customStyle="1" w:styleId="ListParagraph1" w:type="paragraph">
    <w:name w:val="List Paragraph1"/>
    <w:basedOn w:val="Normal"/>
    <w:pPr>
      <w:ind w:left="720"/>
    </w:pPr>
  </w:style>
  <w:style w:customStyle="1" w:styleId="xl79" w:type="paragraph">
    <w:name w:val="xl79"/>
    <w:basedOn w:val="Normal"/>
    <w:pPr>
      <w:suppressAutoHyphens w:val="0"/>
      <w:spacing w:after="280" w:before="280"/>
    </w:pPr>
    <w:rPr>
      <w:rFonts w:ascii="Calibri" w:cs="Calibri" w:hAnsi="Calibri"/>
    </w:rPr>
  </w:style>
  <w:style w:customStyle="1" w:styleId="xl80" w:type="paragraph">
    <w:name w:val="xl80"/>
    <w:basedOn w:val="Normal"/>
    <w:pPr>
      <w:pBdr>
        <w:top w:color="000000" w:space="0" w:sz="8" w:val="single"/>
        <w:left w:color="000000" w:space="0" w:sz="8" w:val="single"/>
        <w:bottom w:color="000000" w:space="0" w:sz="8" w:val="single"/>
        <w:right w:color="000000" w:space="0" w:sz="0" w:val="none"/>
      </w:pBdr>
      <w:shd w:color="auto" w:fill="BFBFBF" w:val="clear"/>
      <w:suppressAutoHyphens w:val="0"/>
      <w:spacing w:after="280" w:before="280"/>
    </w:pPr>
    <w:rPr>
      <w:rFonts w:ascii="Calibri" w:cs="Calibri" w:hAnsi="Calibri"/>
      <w:b/>
      <w:bCs/>
    </w:rPr>
  </w:style>
  <w:style w:customStyle="1" w:styleId="xl81" w:type="paragraph">
    <w:name w:val="xl81"/>
    <w:basedOn w:val="Normal"/>
    <w:pPr>
      <w:pBdr>
        <w:top w:color="000000" w:space="0" w:sz="8" w:val="single"/>
        <w:left w:color="000000" w:space="0" w:sz="4" w:val="single"/>
        <w:bottom w:color="000000" w:space="0" w:sz="8" w:val="single"/>
        <w:right w:color="000000" w:space="0" w:sz="4" w:val="single"/>
      </w:pBdr>
      <w:shd w:color="auto" w:fill="BFBFBF" w:val="clear"/>
      <w:suppressAutoHyphens w:val="0"/>
      <w:spacing w:after="280" w:before="280"/>
      <w:jc w:val="center"/>
      <w:textAlignment w:val="center"/>
    </w:pPr>
    <w:rPr>
      <w:rFonts w:ascii="Calibri" w:cs="Calibri" w:hAnsi="Calibri"/>
      <w:b/>
      <w:bCs/>
    </w:rPr>
  </w:style>
  <w:style w:customStyle="1" w:styleId="xl82" w:type="paragraph">
    <w:name w:val="xl82"/>
    <w:basedOn w:val="Normal"/>
    <w:pPr>
      <w:pBdr>
        <w:top w:color="000000" w:space="0" w:sz="8" w:val="single"/>
        <w:left w:color="000000" w:space="0" w:sz="4" w:val="single"/>
        <w:bottom w:color="000000" w:space="0" w:sz="8" w:val="single"/>
        <w:right w:color="000000" w:space="0" w:sz="4" w:val="single"/>
      </w:pBdr>
      <w:shd w:color="auto" w:fill="BFBFBF" w:val="clear"/>
      <w:suppressAutoHyphens w:val="0"/>
      <w:spacing w:after="280" w:before="280"/>
      <w:textAlignment w:val="center"/>
    </w:pPr>
    <w:rPr>
      <w:rFonts w:ascii="Calibri" w:cs="Calibri" w:hAnsi="Calibri"/>
      <w:b/>
      <w:bCs/>
    </w:rPr>
  </w:style>
  <w:style w:customStyle="1" w:styleId="xl83" w:type="paragraph">
    <w:name w:val="xl83"/>
    <w:basedOn w:val="Normal"/>
    <w:pPr>
      <w:pBdr>
        <w:top w:color="000000" w:space="0" w:sz="8" w:val="single"/>
        <w:left w:color="000000" w:space="0" w:sz="4" w:val="single"/>
        <w:bottom w:color="000000" w:space="0" w:sz="8" w:val="single"/>
        <w:right w:color="000000" w:space="0" w:sz="0" w:val="none"/>
      </w:pBdr>
      <w:shd w:color="auto" w:fill="BFBFBF" w:val="clear"/>
      <w:suppressAutoHyphens w:val="0"/>
      <w:spacing w:after="280" w:before="280"/>
      <w:jc w:val="center"/>
      <w:textAlignment w:val="center"/>
    </w:pPr>
    <w:rPr>
      <w:rFonts w:ascii="Calibri" w:cs="Calibri" w:hAnsi="Calibri"/>
      <w:b/>
      <w:bCs/>
    </w:rPr>
  </w:style>
  <w:style w:customStyle="1" w:styleId="xl84" w:type="paragraph">
    <w:name w:val="xl84"/>
    <w:basedOn w:val="Normal"/>
    <w:pPr>
      <w:pBdr>
        <w:top w:color="000000" w:space="0" w:sz="8" w:val="single"/>
        <w:left w:color="000000" w:space="0" w:sz="4" w:val="single"/>
        <w:bottom w:color="000000" w:space="0" w:sz="8" w:val="single"/>
        <w:right w:color="000000" w:space="0" w:sz="8" w:val="single"/>
      </w:pBdr>
      <w:shd w:color="auto" w:fill="BFBFBF" w:val="clear"/>
      <w:suppressAutoHyphens w:val="0"/>
      <w:spacing w:after="280" w:before="280"/>
      <w:textAlignment w:val="center"/>
    </w:pPr>
    <w:rPr>
      <w:rFonts w:ascii="Calibri" w:cs="Calibri" w:hAnsi="Calibri"/>
      <w:b/>
      <w:bCs/>
    </w:rPr>
  </w:style>
  <w:style w:customStyle="1" w:styleId="xl85" w:type="paragraph">
    <w:name w:val="xl85"/>
    <w:basedOn w:val="Normal"/>
    <w:pPr>
      <w:pBdr>
        <w:top w:color="000000" w:space="0" w:sz="0" w:val="none"/>
        <w:left w:color="000000" w:space="0" w:sz="4" w:val="single"/>
        <w:bottom w:color="000000" w:space="0" w:sz="4" w:val="single"/>
        <w:right w:color="000000" w:space="0" w:sz="4" w:val="single"/>
      </w:pBdr>
      <w:suppressAutoHyphens w:val="0"/>
      <w:spacing w:after="280" w:before="280"/>
    </w:pPr>
    <w:rPr>
      <w:rFonts w:ascii="Calibri" w:cs="Calibri" w:hAnsi="Calibri"/>
    </w:rPr>
  </w:style>
  <w:style w:customStyle="1" w:styleId="xl86" w:type="paragraph">
    <w:name w:val="xl86"/>
    <w:basedOn w:val="Normal"/>
    <w:pPr>
      <w:pBdr>
        <w:top w:color="000000" w:space="0" w:sz="0" w:val="none"/>
        <w:left w:color="000000" w:space="0" w:sz="4" w:val="single"/>
        <w:bottom w:color="000000" w:space="0" w:sz="4" w:val="single"/>
        <w:right w:color="000000" w:space="0" w:sz="4" w:val="single"/>
      </w:pBdr>
      <w:suppressAutoHyphens w:val="0"/>
      <w:spacing w:after="280" w:before="280"/>
    </w:pPr>
    <w:rPr>
      <w:rFonts w:ascii="Calibri" w:cs="Calibri" w:hAnsi="Calibri"/>
    </w:rPr>
  </w:style>
  <w:style w:customStyle="1" w:styleId="xl87" w:type="paragraph">
    <w:name w:val="xl87"/>
    <w:basedOn w:val="Normal"/>
    <w:pPr>
      <w:pBdr>
        <w:top w:color="000000" w:space="0" w:sz="0" w:val="none"/>
        <w:left w:color="000000" w:space="0" w:sz="4" w:val="single"/>
        <w:bottom w:color="000000" w:space="0" w:sz="4" w:val="single"/>
        <w:right w:color="000000" w:space="0" w:sz="4" w:val="single"/>
      </w:pBdr>
      <w:suppressAutoHyphens w:val="0"/>
      <w:spacing w:after="280" w:before="280"/>
    </w:pPr>
    <w:rPr>
      <w:rFonts w:ascii="Calibri" w:cs="Calibri" w:hAnsi="Calibri"/>
    </w:rPr>
  </w:style>
  <w:style w:customStyle="1" w:styleId="xl88" w:type="paragraph">
    <w:name w:val="xl88"/>
    <w:basedOn w:val="Normal"/>
    <w:pPr>
      <w:pBdr>
        <w:top w:color="000000" w:space="0" w:sz="0" w:val="none"/>
        <w:left w:color="000000" w:space="0" w:sz="4" w:val="single"/>
        <w:bottom w:color="000000" w:space="0" w:sz="4" w:val="single"/>
        <w:right w:color="000000" w:space="0" w:sz="4" w:val="single"/>
      </w:pBdr>
      <w:suppressAutoHyphens w:val="0"/>
      <w:spacing w:after="280" w:before="280"/>
    </w:pPr>
    <w:rPr>
      <w:rFonts w:ascii="Calibri" w:cs="Calibri" w:hAnsi="Calibri"/>
    </w:rPr>
  </w:style>
  <w:style w:customStyle="1" w:styleId="xl89" w:type="paragraph">
    <w:name w:val="xl89"/>
    <w:basedOn w:val="Normal"/>
    <w:pPr>
      <w:pBdr>
        <w:top w:color="000000" w:space="0" w:sz="4" w:val="single"/>
        <w:left w:color="000000" w:space="0" w:sz="4" w:val="single"/>
        <w:bottom w:color="000000" w:space="0" w:sz="4" w:val="single"/>
        <w:right w:color="000000" w:space="0" w:sz="4" w:val="single"/>
      </w:pBdr>
      <w:suppressAutoHyphens w:val="0"/>
      <w:spacing w:after="280" w:before="280"/>
    </w:pPr>
    <w:rPr>
      <w:rFonts w:ascii="Calibri" w:cs="Calibri" w:hAnsi="Calibri"/>
    </w:rPr>
  </w:style>
  <w:style w:customStyle="1" w:styleId="xl90" w:type="paragraph">
    <w:name w:val="xl90"/>
    <w:basedOn w:val="Normal"/>
    <w:pPr>
      <w:pBdr>
        <w:top w:color="000000" w:space="0" w:sz="4" w:val="single"/>
        <w:left w:color="000000" w:space="0" w:sz="4" w:val="single"/>
        <w:bottom w:color="000000" w:space="0" w:sz="4" w:val="single"/>
        <w:right w:color="000000" w:space="0" w:sz="4" w:val="single"/>
      </w:pBdr>
      <w:suppressAutoHyphens w:val="0"/>
      <w:spacing w:after="280" w:before="280"/>
    </w:pPr>
    <w:rPr>
      <w:rFonts w:ascii="Calibri" w:cs="Calibri" w:hAnsi="Calibri"/>
    </w:rPr>
  </w:style>
  <w:style w:customStyle="1" w:styleId="xl91" w:type="paragraph">
    <w:name w:val="xl91"/>
    <w:basedOn w:val="Normal"/>
    <w:pPr>
      <w:pBdr>
        <w:top w:color="000000" w:space="0" w:sz="4" w:val="single"/>
        <w:left w:color="000000" w:space="0" w:sz="4" w:val="single"/>
        <w:bottom w:color="000000" w:space="0" w:sz="4" w:val="single"/>
        <w:right w:color="000000" w:space="0" w:sz="4" w:val="single"/>
      </w:pBdr>
      <w:suppressAutoHyphens w:val="0"/>
      <w:spacing w:after="280" w:before="280"/>
    </w:pPr>
    <w:rPr>
      <w:rFonts w:ascii="Calibri" w:cs="Calibri" w:hAnsi="Calibri"/>
    </w:rPr>
  </w:style>
  <w:style w:customStyle="1" w:styleId="xl92" w:type="paragraph">
    <w:name w:val="xl92"/>
    <w:basedOn w:val="Normal"/>
    <w:pPr>
      <w:pBdr>
        <w:top w:color="000000" w:space="0" w:sz="4" w:val="single"/>
        <w:left w:color="000000" w:space="0" w:sz="4" w:val="single"/>
        <w:bottom w:color="000000" w:space="0" w:sz="4" w:val="single"/>
        <w:right w:color="000000" w:space="0" w:sz="4" w:val="single"/>
      </w:pBdr>
      <w:suppressAutoHyphens w:val="0"/>
      <w:spacing w:after="280" w:before="280"/>
    </w:pPr>
    <w:rPr>
      <w:rFonts w:ascii="Calibri" w:cs="Calibri" w:hAnsi="Calibri"/>
    </w:rPr>
  </w:style>
  <w:style w:customStyle="1" w:styleId="xl93" w:type="paragraph">
    <w:name w:val="xl93"/>
    <w:basedOn w:val="Normal"/>
    <w:pPr>
      <w:pBdr>
        <w:top w:color="000000" w:space="0" w:sz="8" w:val="single"/>
        <w:left w:color="000000" w:space="0" w:sz="8" w:val="single"/>
        <w:bottom w:color="000000" w:space="0" w:sz="8" w:val="single"/>
        <w:right w:color="000000" w:space="0" w:sz="0" w:val="none"/>
      </w:pBdr>
      <w:suppressAutoHyphens w:val="0"/>
      <w:spacing w:after="280" w:before="280"/>
    </w:pPr>
    <w:rPr>
      <w:rFonts w:ascii="Calibri" w:cs="Calibri" w:hAnsi="Calibri"/>
      <w:b/>
      <w:bCs/>
    </w:rPr>
  </w:style>
  <w:style w:customStyle="1" w:styleId="xl94" w:type="paragraph">
    <w:name w:val="xl94"/>
    <w:basedOn w:val="Normal"/>
    <w:pPr>
      <w:pBdr>
        <w:top w:color="000000" w:space="0" w:sz="8" w:val="single"/>
        <w:left w:color="000000" w:space="0" w:sz="4" w:val="single"/>
        <w:bottom w:color="000000" w:space="0" w:sz="8" w:val="single"/>
        <w:right w:color="000000" w:space="0" w:sz="0" w:val="none"/>
      </w:pBdr>
      <w:suppressAutoHyphens w:val="0"/>
      <w:spacing w:after="280" w:before="280"/>
    </w:pPr>
    <w:rPr>
      <w:rFonts w:ascii="Calibri" w:cs="Calibri" w:hAnsi="Calibri"/>
      <w:b/>
      <w:bCs/>
    </w:rPr>
  </w:style>
  <w:style w:customStyle="1" w:styleId="xl95" w:type="paragraph">
    <w:name w:val="xl95"/>
    <w:basedOn w:val="Normal"/>
    <w:pPr>
      <w:pBdr>
        <w:top w:color="000000" w:space="0" w:sz="8" w:val="single"/>
        <w:left w:color="000000" w:space="0" w:sz="0" w:val="none"/>
        <w:bottom w:color="000000" w:space="0" w:sz="8" w:val="single"/>
        <w:right w:color="000000" w:space="0" w:sz="0" w:val="none"/>
      </w:pBdr>
      <w:suppressAutoHyphens w:val="0"/>
      <w:spacing w:after="280" w:before="280"/>
    </w:pPr>
    <w:rPr>
      <w:rFonts w:ascii="Calibri" w:cs="Calibri" w:hAnsi="Calibri"/>
      <w:b/>
      <w:bCs/>
    </w:rPr>
  </w:style>
  <w:style w:customStyle="1" w:styleId="xl96" w:type="paragraph">
    <w:name w:val="xl96"/>
    <w:basedOn w:val="Normal"/>
    <w:pPr>
      <w:pBdr>
        <w:top w:color="000000" w:space="0" w:sz="8" w:val="single"/>
        <w:left w:color="000000" w:space="0" w:sz="4" w:val="single"/>
        <w:bottom w:color="000000" w:space="0" w:sz="8" w:val="single"/>
        <w:right w:color="000000" w:space="0" w:sz="0" w:val="none"/>
      </w:pBdr>
      <w:shd w:color="auto" w:fill="C0C0C0" w:val="clear"/>
      <w:suppressAutoHyphens w:val="0"/>
      <w:spacing w:after="280" w:before="280"/>
    </w:pPr>
    <w:rPr>
      <w:rFonts w:ascii="Calibri" w:cs="Calibri" w:hAnsi="Calibri"/>
      <w:b/>
      <w:bCs/>
    </w:rPr>
  </w:style>
  <w:style w:customStyle="1" w:styleId="xl97" w:type="paragraph">
    <w:name w:val="xl97"/>
    <w:basedOn w:val="Normal"/>
    <w:pPr>
      <w:pBdr>
        <w:top w:color="000000" w:space="0" w:sz="8" w:val="single"/>
        <w:left w:color="000000" w:space="0" w:sz="0" w:val="none"/>
        <w:bottom w:color="000000" w:space="0" w:sz="8" w:val="single"/>
        <w:right w:color="000000" w:space="0" w:sz="8" w:val="single"/>
      </w:pBdr>
      <w:suppressAutoHyphens w:val="0"/>
      <w:spacing w:after="280" w:before="280"/>
    </w:pPr>
    <w:rPr>
      <w:rFonts w:ascii="Calibri" w:cs="Calibri" w:hAnsi="Calibri"/>
      <w:b/>
      <w:bCs/>
    </w:rPr>
  </w:style>
  <w:style w:customStyle="1" w:styleId="xl98" w:type="paragraph">
    <w:name w:val="xl98"/>
    <w:basedOn w:val="Normal"/>
    <w:pPr>
      <w:suppressAutoHyphens w:val="0"/>
      <w:spacing w:after="280" w:before="280"/>
    </w:pPr>
    <w:rPr>
      <w:rFonts w:ascii="Calibri" w:cs="Calibri" w:hAnsi="Calibri"/>
      <w:b/>
      <w:bCs/>
    </w:rPr>
  </w:style>
  <w:style w:customStyle="1" w:styleId="Odlomakpopisa1" w:type="paragraph">
    <w:name w:val="Odlomak popisa1"/>
    <w:basedOn w:val="Normal"/>
    <w:pPr>
      <w:ind w:left="708"/>
    </w:pPr>
  </w:style>
  <w:style w:customStyle="1" w:styleId="FrameContents0" w:type="paragraph">
    <w:name w:val="Frame Contents"/>
    <w:basedOn w:val="Tijeloteksta"/>
  </w:style>
  <w:style w:customStyle="1" w:styleId="Objectwitharrow" w:type="paragraph">
    <w:name w:val="Object with arrow"/>
    <w:basedOn w:val="Normal1"/>
    <w:rPr>
      <w:rFonts w:cs="Mangal"/>
    </w:rPr>
  </w:style>
  <w:style w:customStyle="1" w:styleId="Objectwithshadow" w:type="paragraph">
    <w:name w:val="Object with shadow"/>
    <w:basedOn w:val="Normal1"/>
    <w:rPr>
      <w:rFonts w:cs="Mangal"/>
    </w:rPr>
  </w:style>
  <w:style w:customStyle="1" w:styleId="Objectwithoutfill" w:type="paragraph">
    <w:name w:val="Object without fill"/>
    <w:basedOn w:val="Normal1"/>
    <w:rPr>
      <w:rFonts w:cs="Mangal"/>
    </w:rPr>
  </w:style>
  <w:style w:customStyle="1" w:styleId="Text" w:type="paragraph">
    <w:name w:val="Text"/>
    <w:basedOn w:val="Normal1"/>
    <w:rPr>
      <w:rFonts w:cs="Mangal"/>
    </w:rPr>
  </w:style>
  <w:style w:customStyle="1" w:styleId="Textbodyjustified" w:type="paragraph">
    <w:name w:val="Text body justified"/>
    <w:basedOn w:val="Normal1"/>
    <w:rPr>
      <w:rFonts w:cs="Mangal"/>
    </w:rPr>
  </w:style>
  <w:style w:customStyle="1" w:styleId="BodyTextFirstIndent1" w:type="paragraph">
    <w:name w:val="Body Text First Indent1"/>
    <w:basedOn w:val="Normal1"/>
    <w:pPr>
      <w:ind w:firstLine="340"/>
    </w:pPr>
    <w:rPr>
      <w:rFonts w:cs="Mangal"/>
    </w:rPr>
  </w:style>
  <w:style w:customStyle="1" w:styleId="Naslov10" w:type="paragraph">
    <w:name w:val="Naslov1"/>
    <w:basedOn w:val="Normal1"/>
    <w:next w:val="Podnaslov"/>
    <w:pPr>
      <w:jc w:val="center"/>
    </w:pPr>
    <w:rPr>
      <w:bCs/>
      <w:sz w:val="88"/>
    </w:rPr>
  </w:style>
  <w:style w:styleId="Podnaslov" w:type="paragraph">
    <w:name w:val="Subtitle"/>
    <w:basedOn w:val="Heading"/>
    <w:next w:val="Tijeloteksta"/>
    <w:qFormat/>
    <w:pPr>
      <w:jc w:val="center"/>
    </w:pPr>
    <w:rPr>
      <w:rFonts w:cs="Arial" w:eastAsia="Tahoma"/>
      <w:iCs/>
      <w:sz w:val="64"/>
      <w:szCs w:val="24"/>
    </w:rPr>
  </w:style>
  <w:style w:customStyle="1" w:styleId="Title1" w:type="paragraph">
    <w:name w:val="Title1"/>
    <w:basedOn w:val="Normal1"/>
    <w:pPr>
      <w:jc w:val="center"/>
    </w:pPr>
    <w:rPr>
      <w:rFonts w:cs="Mangal"/>
    </w:rPr>
  </w:style>
  <w:style w:customStyle="1" w:styleId="Title2" w:type="paragraph">
    <w:name w:val="Title2"/>
    <w:basedOn w:val="Normal1"/>
    <w:pPr>
      <w:spacing w:after="57" w:before="57"/>
      <w:ind w:right="113"/>
      <w:jc w:val="center"/>
    </w:pPr>
    <w:rPr>
      <w:rFonts w:cs="Mangal"/>
    </w:rPr>
  </w:style>
  <w:style w:customStyle="1" w:styleId="DimensionLine" w:type="paragraph">
    <w:name w:val="Dimension Line"/>
    <w:basedOn w:val="Normal1"/>
    <w:rPr>
      <w:rFonts w:cs="Mangal"/>
    </w:rPr>
  </w:style>
  <w:style w:customStyle="1" w:styleId="TitleSlideLTGliederung1" w:type="paragraph">
    <w:name w:val="Title Slide~LT~Gliederung 1"/>
    <w:pPr>
      <w:suppressAutoHyphens/>
      <w:spacing w:after="283"/>
    </w:pPr>
    <w:rPr>
      <w:rFonts w:ascii="Mangal" w:cs="Arial" w:eastAsia="Tahoma" w:hAnsi="Mangal"/>
      <w:kern w:val="1"/>
      <w:sz w:val="63"/>
      <w:szCs w:val="24"/>
      <w:lang w:bidi="hi-IN" w:eastAsia="zh-CN"/>
    </w:rPr>
  </w:style>
  <w:style w:customStyle="1" w:styleId="TitleSlideLTGliederung2" w:type="paragraph">
    <w:name w:val="Title Slide~LT~Gliederung 2"/>
    <w:basedOn w:val="TitleSlideLTGliederung1"/>
    <w:pPr>
      <w:spacing w:after="227"/>
    </w:pPr>
    <w:rPr>
      <w:rFonts w:cs="Mangal"/>
      <w:sz w:val="56"/>
    </w:rPr>
  </w:style>
  <w:style w:customStyle="1" w:styleId="TitleSlideLTGliederung3" w:type="paragraph">
    <w:name w:val="Title Slide~LT~Gliederung 3"/>
    <w:basedOn w:val="TitleSlideLTGliederung2"/>
    <w:pPr>
      <w:spacing w:after="170"/>
    </w:pPr>
    <w:rPr>
      <w:sz w:val="48"/>
    </w:rPr>
  </w:style>
  <w:style w:customStyle="1" w:styleId="TitleSlideLTGliederung4" w:type="paragraph">
    <w:name w:val="Title Slide~LT~Gliederung 4"/>
    <w:basedOn w:val="TitleSlideLTGliederung3"/>
    <w:pPr>
      <w:spacing w:after="113"/>
    </w:pPr>
    <w:rPr>
      <w:sz w:val="40"/>
    </w:rPr>
  </w:style>
  <w:style w:customStyle="1" w:styleId="TitleSlideLTGliederung5" w:type="paragraph">
    <w:name w:val="Title Slide~LT~Gliederung 5"/>
    <w:basedOn w:val="TitleSlideLTGliederung4"/>
    <w:pPr>
      <w:spacing w:after="57"/>
    </w:pPr>
  </w:style>
  <w:style w:customStyle="1" w:styleId="TitleSlideLTGliederung6" w:type="paragraph">
    <w:name w:val="Title Slide~LT~Gliederung 6"/>
    <w:basedOn w:val="TitleSlideLTGliederung5"/>
  </w:style>
  <w:style w:customStyle="1" w:styleId="TitleSlideLTGliederung7" w:type="paragraph">
    <w:name w:val="Title Slide~LT~Gliederung 7"/>
    <w:basedOn w:val="TitleSlideLTGliederung6"/>
  </w:style>
  <w:style w:customStyle="1" w:styleId="TitleSlideLTGliederung8" w:type="paragraph">
    <w:name w:val="Title Slide~LT~Gliederung 8"/>
    <w:basedOn w:val="TitleSlideLTGliederung7"/>
  </w:style>
  <w:style w:customStyle="1" w:styleId="TitleSlideLTGliederung9" w:type="paragraph">
    <w:name w:val="Title Slide~LT~Gliederung 9"/>
    <w:basedOn w:val="TitleSlideLTGliederung8"/>
  </w:style>
  <w:style w:customStyle="1" w:styleId="TitleSlideLTTitel" w:type="paragraph">
    <w:name w:val="Title Slide~LT~Titel"/>
    <w:pPr>
      <w:suppressAutoHyphens/>
      <w:jc w:val="center"/>
    </w:pPr>
    <w:rPr>
      <w:rFonts w:ascii="Mangal" w:cs="Arial" w:eastAsia="Tahoma" w:hAnsi="Mangal"/>
      <w:kern w:val="1"/>
      <w:sz w:val="88"/>
      <w:szCs w:val="24"/>
      <w:lang w:bidi="hi-IN" w:eastAsia="zh-CN"/>
    </w:rPr>
  </w:style>
  <w:style w:customStyle="1" w:styleId="TitleSlideLTUntertitel" w:type="paragraph">
    <w:name w:val="Title Slide~LT~Untertitel"/>
    <w:pPr>
      <w:suppressAutoHyphens/>
      <w:jc w:val="center"/>
    </w:pPr>
    <w:rPr>
      <w:rFonts w:ascii="Mangal" w:cs="Arial" w:eastAsia="Tahoma" w:hAnsi="Mangal"/>
      <w:kern w:val="1"/>
      <w:sz w:val="64"/>
      <w:szCs w:val="24"/>
      <w:lang w:bidi="hi-IN" w:eastAsia="zh-CN"/>
    </w:rPr>
  </w:style>
  <w:style w:customStyle="1" w:styleId="TitleSlideLTNotizen" w:type="paragraph">
    <w:name w:val="Title Slide~LT~Notizen"/>
    <w:pPr>
      <w:suppressAutoHyphens/>
      <w:ind w:hanging="340" w:left="340"/>
    </w:pPr>
    <w:rPr>
      <w:rFonts w:ascii="Mangal" w:cs="Arial" w:eastAsia="Tahoma" w:hAnsi="Mangal"/>
      <w:kern w:val="1"/>
      <w:sz w:val="40"/>
      <w:szCs w:val="24"/>
      <w:lang w:bidi="hi-IN" w:eastAsia="zh-CN"/>
    </w:rPr>
  </w:style>
  <w:style w:customStyle="1" w:styleId="TitleSlideLTHintergrundobjekte" w:type="paragraph">
    <w:name w:val="Title Slide~LT~Hintergrundobjekte"/>
    <w:pPr>
      <w:suppressAutoHyphens/>
    </w:pPr>
    <w:rPr>
      <w:rFonts w:cs="Arial" w:eastAsia="Tahoma"/>
      <w:kern w:val="1"/>
      <w:sz w:val="24"/>
      <w:szCs w:val="24"/>
      <w:lang w:bidi="hi-IN" w:eastAsia="zh-CN"/>
    </w:rPr>
  </w:style>
  <w:style w:customStyle="1" w:styleId="TitleSlideLTHintergrund" w:type="paragraph">
    <w:name w:val="Title Slide~LT~Hintergrund"/>
    <w:pPr>
      <w:suppressAutoHyphens/>
    </w:pPr>
    <w:rPr>
      <w:rFonts w:cs="Arial" w:eastAsia="Tahoma"/>
      <w:kern w:val="1"/>
      <w:sz w:val="24"/>
      <w:szCs w:val="24"/>
      <w:lang w:bidi="hi-IN" w:eastAsia="zh-CN"/>
    </w:rPr>
  </w:style>
  <w:style w:customStyle="1" w:styleId="default" w:type="paragraph">
    <w:name w:val="default"/>
    <w:pPr>
      <w:suppressAutoHyphens/>
    </w:pPr>
    <w:rPr>
      <w:rFonts w:ascii="Mangal" w:cs="Arial" w:eastAsia="Tahoma" w:hAnsi="Mangal"/>
      <w:kern w:val="1"/>
      <w:sz w:val="36"/>
      <w:szCs w:val="24"/>
      <w:lang w:bidi="hi-IN" w:eastAsia="zh-CN"/>
    </w:rPr>
  </w:style>
  <w:style w:customStyle="1" w:styleId="gray1" w:type="paragraph">
    <w:name w:val="gray1"/>
    <w:basedOn w:val="default"/>
    <w:rPr>
      <w:rFonts w:cs="Mangal"/>
    </w:rPr>
  </w:style>
  <w:style w:customStyle="1" w:styleId="gray2" w:type="paragraph">
    <w:name w:val="gray2"/>
    <w:basedOn w:val="default"/>
    <w:rPr>
      <w:rFonts w:cs="Mangal"/>
    </w:rPr>
  </w:style>
  <w:style w:customStyle="1" w:styleId="gray3" w:type="paragraph">
    <w:name w:val="gray3"/>
    <w:basedOn w:val="default"/>
    <w:rPr>
      <w:rFonts w:cs="Mangal"/>
    </w:rPr>
  </w:style>
  <w:style w:customStyle="1" w:styleId="bw1" w:type="paragraph">
    <w:name w:val="bw1"/>
    <w:basedOn w:val="default"/>
    <w:rPr>
      <w:rFonts w:cs="Mangal"/>
    </w:rPr>
  </w:style>
  <w:style w:customStyle="1" w:styleId="bw2" w:type="paragraph">
    <w:name w:val="bw2"/>
    <w:basedOn w:val="default"/>
    <w:rPr>
      <w:rFonts w:cs="Mangal"/>
    </w:rPr>
  </w:style>
  <w:style w:customStyle="1" w:styleId="bw3" w:type="paragraph">
    <w:name w:val="bw3"/>
    <w:basedOn w:val="default"/>
    <w:rPr>
      <w:rFonts w:cs="Mangal"/>
    </w:rPr>
  </w:style>
  <w:style w:customStyle="1" w:styleId="orange1" w:type="paragraph">
    <w:name w:val="orange1"/>
    <w:basedOn w:val="default"/>
    <w:rPr>
      <w:rFonts w:cs="Mangal"/>
    </w:rPr>
  </w:style>
  <w:style w:customStyle="1" w:styleId="orange2" w:type="paragraph">
    <w:name w:val="orange2"/>
    <w:basedOn w:val="default"/>
    <w:rPr>
      <w:rFonts w:cs="Mangal"/>
    </w:rPr>
  </w:style>
  <w:style w:customStyle="1" w:styleId="orange3" w:type="paragraph">
    <w:name w:val="orange3"/>
    <w:basedOn w:val="default"/>
    <w:rPr>
      <w:rFonts w:cs="Mangal"/>
    </w:rPr>
  </w:style>
  <w:style w:customStyle="1" w:styleId="turquise1" w:type="paragraph">
    <w:name w:val="turquise1"/>
    <w:basedOn w:val="default"/>
    <w:rPr>
      <w:rFonts w:cs="Mangal"/>
    </w:rPr>
  </w:style>
  <w:style w:customStyle="1" w:styleId="turquise2" w:type="paragraph">
    <w:name w:val="turquise2"/>
    <w:basedOn w:val="default"/>
    <w:rPr>
      <w:rFonts w:cs="Mangal"/>
    </w:rPr>
  </w:style>
  <w:style w:customStyle="1" w:styleId="turquise3" w:type="paragraph">
    <w:name w:val="turquise3"/>
    <w:basedOn w:val="default"/>
    <w:rPr>
      <w:rFonts w:cs="Mangal"/>
    </w:rPr>
  </w:style>
  <w:style w:customStyle="1" w:styleId="blue1" w:type="paragraph">
    <w:name w:val="blue1"/>
    <w:basedOn w:val="default"/>
    <w:rPr>
      <w:rFonts w:cs="Mangal"/>
    </w:rPr>
  </w:style>
  <w:style w:customStyle="1" w:styleId="blue2" w:type="paragraph">
    <w:name w:val="blue2"/>
    <w:basedOn w:val="default"/>
    <w:rPr>
      <w:rFonts w:cs="Mangal"/>
    </w:rPr>
  </w:style>
  <w:style w:customStyle="1" w:styleId="blue3" w:type="paragraph">
    <w:name w:val="blue3"/>
    <w:basedOn w:val="default"/>
    <w:rPr>
      <w:rFonts w:cs="Mangal"/>
    </w:rPr>
  </w:style>
  <w:style w:customStyle="1" w:styleId="sun1" w:type="paragraph">
    <w:name w:val="sun1"/>
    <w:basedOn w:val="default"/>
    <w:rPr>
      <w:rFonts w:cs="Mangal"/>
    </w:rPr>
  </w:style>
  <w:style w:customStyle="1" w:styleId="sun2" w:type="paragraph">
    <w:name w:val="sun2"/>
    <w:basedOn w:val="default"/>
    <w:rPr>
      <w:rFonts w:cs="Mangal"/>
    </w:rPr>
  </w:style>
  <w:style w:customStyle="1" w:styleId="sun3" w:type="paragraph">
    <w:name w:val="sun3"/>
    <w:basedOn w:val="default"/>
    <w:rPr>
      <w:rFonts w:cs="Mangal"/>
    </w:rPr>
  </w:style>
  <w:style w:customStyle="1" w:styleId="earth1" w:type="paragraph">
    <w:name w:val="earth1"/>
    <w:basedOn w:val="default"/>
    <w:rPr>
      <w:rFonts w:cs="Mangal"/>
    </w:rPr>
  </w:style>
  <w:style w:customStyle="1" w:styleId="earth2" w:type="paragraph">
    <w:name w:val="earth2"/>
    <w:basedOn w:val="default"/>
    <w:rPr>
      <w:rFonts w:cs="Mangal"/>
    </w:rPr>
  </w:style>
  <w:style w:customStyle="1" w:styleId="earth3" w:type="paragraph">
    <w:name w:val="earth3"/>
    <w:basedOn w:val="default"/>
    <w:rPr>
      <w:rFonts w:cs="Mangal"/>
    </w:rPr>
  </w:style>
  <w:style w:customStyle="1" w:styleId="green1" w:type="paragraph">
    <w:name w:val="green1"/>
    <w:basedOn w:val="default"/>
    <w:rPr>
      <w:rFonts w:cs="Mangal"/>
    </w:rPr>
  </w:style>
  <w:style w:customStyle="1" w:styleId="green2" w:type="paragraph">
    <w:name w:val="green2"/>
    <w:basedOn w:val="default"/>
    <w:rPr>
      <w:rFonts w:cs="Mangal"/>
    </w:rPr>
  </w:style>
  <w:style w:customStyle="1" w:styleId="green3" w:type="paragraph">
    <w:name w:val="green3"/>
    <w:basedOn w:val="default"/>
    <w:rPr>
      <w:rFonts w:cs="Mangal"/>
    </w:rPr>
  </w:style>
  <w:style w:customStyle="1" w:styleId="seetang1" w:type="paragraph">
    <w:name w:val="seetang1"/>
    <w:basedOn w:val="default"/>
    <w:rPr>
      <w:rFonts w:cs="Mangal"/>
    </w:rPr>
  </w:style>
  <w:style w:customStyle="1" w:styleId="seetang2" w:type="paragraph">
    <w:name w:val="seetang2"/>
    <w:basedOn w:val="default"/>
    <w:rPr>
      <w:rFonts w:cs="Mangal"/>
    </w:rPr>
  </w:style>
  <w:style w:customStyle="1" w:styleId="seetang3" w:type="paragraph">
    <w:name w:val="seetang3"/>
    <w:basedOn w:val="default"/>
    <w:rPr>
      <w:rFonts w:cs="Mangal"/>
    </w:rPr>
  </w:style>
  <w:style w:customStyle="1" w:styleId="lightblue1" w:type="paragraph">
    <w:name w:val="lightblue1"/>
    <w:basedOn w:val="default"/>
    <w:rPr>
      <w:rFonts w:cs="Mangal"/>
    </w:rPr>
  </w:style>
  <w:style w:customStyle="1" w:styleId="lightblue2" w:type="paragraph">
    <w:name w:val="lightblue2"/>
    <w:basedOn w:val="default"/>
    <w:rPr>
      <w:rFonts w:cs="Mangal"/>
    </w:rPr>
  </w:style>
  <w:style w:customStyle="1" w:styleId="lightblue3" w:type="paragraph">
    <w:name w:val="lightblue3"/>
    <w:basedOn w:val="default"/>
    <w:rPr>
      <w:rFonts w:cs="Mangal"/>
    </w:rPr>
  </w:style>
  <w:style w:customStyle="1" w:styleId="yellow1" w:type="paragraph">
    <w:name w:val="yellow1"/>
    <w:basedOn w:val="default"/>
    <w:rPr>
      <w:rFonts w:cs="Mangal"/>
    </w:rPr>
  </w:style>
  <w:style w:customStyle="1" w:styleId="yellow2" w:type="paragraph">
    <w:name w:val="yellow2"/>
    <w:basedOn w:val="default"/>
    <w:rPr>
      <w:rFonts w:cs="Mangal"/>
    </w:rPr>
  </w:style>
  <w:style w:customStyle="1" w:styleId="yellow3" w:type="paragraph">
    <w:name w:val="yellow3"/>
    <w:basedOn w:val="default"/>
    <w:rPr>
      <w:rFonts w:cs="Mangal"/>
    </w:rPr>
  </w:style>
  <w:style w:customStyle="1" w:styleId="Backgroundobjects" w:type="paragraph">
    <w:name w:val="Background objects"/>
    <w:pPr>
      <w:suppressAutoHyphens/>
    </w:pPr>
    <w:rPr>
      <w:rFonts w:cs="Arial" w:eastAsia="Tahoma"/>
      <w:kern w:val="1"/>
      <w:sz w:val="24"/>
      <w:szCs w:val="24"/>
      <w:lang w:bidi="hi-IN" w:eastAsia="zh-CN"/>
    </w:rPr>
  </w:style>
  <w:style w:customStyle="1" w:styleId="Background" w:type="paragraph">
    <w:name w:val="Background"/>
    <w:pPr>
      <w:suppressAutoHyphens/>
    </w:pPr>
    <w:rPr>
      <w:rFonts w:cs="Arial" w:eastAsia="Tahoma"/>
      <w:kern w:val="1"/>
      <w:sz w:val="24"/>
      <w:szCs w:val="24"/>
      <w:lang w:bidi="hi-IN" w:eastAsia="zh-CN"/>
    </w:rPr>
  </w:style>
  <w:style w:customStyle="1" w:styleId="Notes" w:type="paragraph">
    <w:name w:val="Notes"/>
    <w:pPr>
      <w:suppressAutoHyphens/>
      <w:ind w:hanging="340" w:left="340"/>
    </w:pPr>
    <w:rPr>
      <w:rFonts w:ascii="Mangal" w:cs="Arial" w:eastAsia="Tahoma" w:hAnsi="Mangal"/>
      <w:kern w:val="1"/>
      <w:sz w:val="40"/>
      <w:szCs w:val="24"/>
      <w:lang w:bidi="hi-IN" w:eastAsia="zh-CN"/>
    </w:rPr>
  </w:style>
  <w:style w:customStyle="1" w:styleId="Outline1" w:type="paragraph">
    <w:name w:val="Outline 1"/>
    <w:pPr>
      <w:suppressAutoHyphens/>
      <w:spacing w:after="283"/>
    </w:pPr>
    <w:rPr>
      <w:rFonts w:ascii="Mangal" w:cs="Arial" w:eastAsia="Tahoma" w:hAnsi="Mangal"/>
      <w:kern w:val="1"/>
      <w:sz w:val="63"/>
      <w:szCs w:val="24"/>
      <w:lang w:bidi="hi-IN" w:eastAsia="zh-CN"/>
    </w:rPr>
  </w:style>
  <w:style w:customStyle="1" w:styleId="Outline2" w:type="paragraph">
    <w:name w:val="Outline 2"/>
    <w:basedOn w:val="Outline1"/>
    <w:pPr>
      <w:spacing w:after="227"/>
    </w:pPr>
    <w:rPr>
      <w:rFonts w:cs="Mangal"/>
      <w:sz w:val="56"/>
    </w:rPr>
  </w:style>
  <w:style w:customStyle="1" w:styleId="Outline3" w:type="paragraph">
    <w:name w:val="Outline 3"/>
    <w:basedOn w:val="Outline2"/>
    <w:pPr>
      <w:spacing w:after="170"/>
    </w:pPr>
    <w:rPr>
      <w:sz w:val="48"/>
    </w:rPr>
  </w:style>
  <w:style w:customStyle="1" w:styleId="Outline4" w:type="paragraph">
    <w:name w:val="Outline 4"/>
    <w:basedOn w:val="Outline3"/>
    <w:pPr>
      <w:spacing w:after="113"/>
    </w:pPr>
    <w:rPr>
      <w:sz w:val="40"/>
    </w:rPr>
  </w:style>
  <w:style w:customStyle="1" w:styleId="Outline5" w:type="paragraph">
    <w:name w:val="Outline 5"/>
    <w:basedOn w:val="Outline4"/>
    <w:pPr>
      <w:spacing w:after="57"/>
    </w:pPr>
  </w:style>
  <w:style w:customStyle="1" w:styleId="Outline6" w:type="paragraph">
    <w:name w:val="Outline 6"/>
    <w:basedOn w:val="Outline5"/>
  </w:style>
  <w:style w:customStyle="1" w:styleId="Outline7" w:type="paragraph">
    <w:name w:val="Outline 7"/>
    <w:basedOn w:val="Outline6"/>
  </w:style>
  <w:style w:customStyle="1" w:styleId="Outline8" w:type="paragraph">
    <w:name w:val="Outline 8"/>
    <w:basedOn w:val="Outline7"/>
  </w:style>
  <w:style w:customStyle="1" w:styleId="Outline9" w:type="paragraph">
    <w:name w:val="Outline 9"/>
    <w:basedOn w:val="Outline8"/>
  </w:style>
  <w:style w:customStyle="1" w:styleId="TitleOnlyLTGliederung1" w:type="paragraph">
    <w:name w:val="Title Only~LT~Gliederung 1"/>
    <w:pPr>
      <w:suppressAutoHyphens/>
      <w:spacing w:after="283"/>
    </w:pPr>
    <w:rPr>
      <w:rFonts w:ascii="Mangal" w:cs="Arial" w:eastAsia="Tahoma" w:hAnsi="Mangal"/>
      <w:kern w:val="1"/>
      <w:sz w:val="63"/>
      <w:szCs w:val="24"/>
      <w:lang w:bidi="hi-IN" w:eastAsia="zh-CN"/>
    </w:rPr>
  </w:style>
  <w:style w:customStyle="1" w:styleId="TitleOnlyLTGliederung2" w:type="paragraph">
    <w:name w:val="Title Only~LT~Gliederung 2"/>
    <w:basedOn w:val="TitleOnlyLTGliederung1"/>
    <w:pPr>
      <w:spacing w:after="227"/>
    </w:pPr>
    <w:rPr>
      <w:rFonts w:cs="Mangal"/>
      <w:sz w:val="56"/>
    </w:rPr>
  </w:style>
  <w:style w:customStyle="1" w:styleId="TitleOnlyLTGliederung3" w:type="paragraph">
    <w:name w:val="Title Only~LT~Gliederung 3"/>
    <w:basedOn w:val="TitleOnlyLTGliederung2"/>
    <w:pPr>
      <w:spacing w:after="170"/>
    </w:pPr>
    <w:rPr>
      <w:sz w:val="48"/>
    </w:rPr>
  </w:style>
  <w:style w:customStyle="1" w:styleId="TitleOnlyLTGliederung4" w:type="paragraph">
    <w:name w:val="Title Only~LT~Gliederung 4"/>
    <w:basedOn w:val="TitleOnlyLTGliederung3"/>
    <w:pPr>
      <w:spacing w:after="113"/>
    </w:pPr>
    <w:rPr>
      <w:sz w:val="40"/>
    </w:rPr>
  </w:style>
  <w:style w:customStyle="1" w:styleId="TitleOnlyLTGliederung5" w:type="paragraph">
    <w:name w:val="Title Only~LT~Gliederung 5"/>
    <w:basedOn w:val="TitleOnlyLTGliederung4"/>
    <w:pPr>
      <w:spacing w:after="57"/>
    </w:pPr>
  </w:style>
  <w:style w:customStyle="1" w:styleId="TitleOnlyLTGliederung6" w:type="paragraph">
    <w:name w:val="Title Only~LT~Gliederung 6"/>
    <w:basedOn w:val="TitleOnlyLTGliederung5"/>
  </w:style>
  <w:style w:customStyle="1" w:styleId="TitleOnlyLTGliederung7" w:type="paragraph">
    <w:name w:val="Title Only~LT~Gliederung 7"/>
    <w:basedOn w:val="TitleOnlyLTGliederung6"/>
  </w:style>
  <w:style w:customStyle="1" w:styleId="TitleOnlyLTGliederung8" w:type="paragraph">
    <w:name w:val="Title Only~LT~Gliederung 8"/>
    <w:basedOn w:val="TitleOnlyLTGliederung7"/>
  </w:style>
  <w:style w:customStyle="1" w:styleId="TitleOnlyLTGliederung9" w:type="paragraph">
    <w:name w:val="Title Only~LT~Gliederung 9"/>
    <w:basedOn w:val="TitleOnlyLTGliederung8"/>
  </w:style>
  <w:style w:customStyle="1" w:styleId="TitleOnlyLTTitel" w:type="paragraph">
    <w:name w:val="Title Only~LT~Titel"/>
    <w:pPr>
      <w:suppressAutoHyphens/>
      <w:jc w:val="center"/>
    </w:pPr>
    <w:rPr>
      <w:rFonts w:ascii="Mangal" w:cs="Arial" w:eastAsia="Tahoma" w:hAnsi="Mangal"/>
      <w:kern w:val="1"/>
      <w:sz w:val="88"/>
      <w:szCs w:val="24"/>
      <w:lang w:bidi="hi-IN" w:eastAsia="zh-CN"/>
    </w:rPr>
  </w:style>
  <w:style w:customStyle="1" w:styleId="TitleOnlyLTUntertitel" w:type="paragraph">
    <w:name w:val="Title Only~LT~Untertitel"/>
    <w:pPr>
      <w:suppressAutoHyphens/>
      <w:jc w:val="center"/>
    </w:pPr>
    <w:rPr>
      <w:rFonts w:ascii="Mangal" w:cs="Arial" w:eastAsia="Tahoma" w:hAnsi="Mangal"/>
      <w:kern w:val="1"/>
      <w:sz w:val="64"/>
      <w:szCs w:val="24"/>
      <w:lang w:bidi="hi-IN" w:eastAsia="zh-CN"/>
    </w:rPr>
  </w:style>
  <w:style w:customStyle="1" w:styleId="TitleOnlyLTNotizen" w:type="paragraph">
    <w:name w:val="Title Only~LT~Notizen"/>
    <w:pPr>
      <w:suppressAutoHyphens/>
      <w:ind w:hanging="340" w:left="340"/>
    </w:pPr>
    <w:rPr>
      <w:rFonts w:ascii="Mangal" w:cs="Arial" w:eastAsia="Tahoma" w:hAnsi="Mangal"/>
      <w:kern w:val="1"/>
      <w:sz w:val="40"/>
      <w:szCs w:val="24"/>
      <w:lang w:bidi="hi-IN" w:eastAsia="zh-CN"/>
    </w:rPr>
  </w:style>
  <w:style w:customStyle="1" w:styleId="TitleOnlyLTHintergrundobjekte" w:type="paragraph">
    <w:name w:val="Title Only~LT~Hintergrundobjekte"/>
    <w:pPr>
      <w:suppressAutoHyphens/>
    </w:pPr>
    <w:rPr>
      <w:rFonts w:cs="Arial" w:eastAsia="Tahoma"/>
      <w:kern w:val="1"/>
      <w:sz w:val="24"/>
      <w:szCs w:val="24"/>
      <w:lang w:bidi="hi-IN" w:eastAsia="zh-CN"/>
    </w:rPr>
  </w:style>
  <w:style w:customStyle="1" w:styleId="TitleOnlyLTHintergrund" w:type="paragraph">
    <w:name w:val="Title Only~LT~Hintergrund"/>
    <w:pPr>
      <w:suppressAutoHyphens/>
    </w:pPr>
    <w:rPr>
      <w:rFonts w:cs="Arial" w:eastAsia="Tahoma"/>
      <w:kern w:val="1"/>
      <w:sz w:val="24"/>
      <w:szCs w:val="24"/>
      <w:lang w:bidi="hi-IN" w:eastAsia="zh-CN"/>
    </w:rPr>
  </w:style>
  <w:style w:customStyle="1" w:styleId="BlankSlideLTGliederung1" w:type="paragraph">
    <w:name w:val="Blank Slide~LT~Gliederung 1"/>
    <w:pPr>
      <w:suppressAutoHyphens/>
      <w:spacing w:after="283"/>
    </w:pPr>
    <w:rPr>
      <w:rFonts w:ascii="Mangal" w:cs="Arial" w:eastAsia="Tahoma" w:hAnsi="Mangal"/>
      <w:kern w:val="1"/>
      <w:sz w:val="63"/>
      <w:szCs w:val="24"/>
      <w:lang w:bidi="hi-IN" w:eastAsia="zh-CN"/>
    </w:rPr>
  </w:style>
  <w:style w:customStyle="1" w:styleId="BlankSlideLTGliederung2" w:type="paragraph">
    <w:name w:val="Blank Slide~LT~Gliederung 2"/>
    <w:basedOn w:val="BlankSlideLTGliederung1"/>
    <w:pPr>
      <w:spacing w:after="227"/>
    </w:pPr>
    <w:rPr>
      <w:rFonts w:cs="Mangal"/>
      <w:sz w:val="56"/>
    </w:rPr>
  </w:style>
  <w:style w:customStyle="1" w:styleId="BlankSlideLTGliederung3" w:type="paragraph">
    <w:name w:val="Blank Slide~LT~Gliederung 3"/>
    <w:basedOn w:val="BlankSlideLTGliederung2"/>
    <w:pPr>
      <w:spacing w:after="170"/>
    </w:pPr>
    <w:rPr>
      <w:sz w:val="48"/>
    </w:rPr>
  </w:style>
  <w:style w:customStyle="1" w:styleId="BlankSlideLTGliederung4" w:type="paragraph">
    <w:name w:val="Blank Slide~LT~Gliederung 4"/>
    <w:basedOn w:val="BlankSlideLTGliederung3"/>
    <w:pPr>
      <w:spacing w:after="113"/>
    </w:pPr>
    <w:rPr>
      <w:sz w:val="40"/>
    </w:rPr>
  </w:style>
  <w:style w:customStyle="1" w:styleId="BlankSlideLTGliederung5" w:type="paragraph">
    <w:name w:val="Blank Slide~LT~Gliederung 5"/>
    <w:basedOn w:val="BlankSlideLTGliederung4"/>
    <w:pPr>
      <w:spacing w:after="57"/>
    </w:pPr>
  </w:style>
  <w:style w:customStyle="1" w:styleId="BlankSlideLTGliederung6" w:type="paragraph">
    <w:name w:val="Blank Slide~LT~Gliederung 6"/>
    <w:basedOn w:val="BlankSlideLTGliederung5"/>
  </w:style>
  <w:style w:customStyle="1" w:styleId="BlankSlideLTGliederung7" w:type="paragraph">
    <w:name w:val="Blank Slide~LT~Gliederung 7"/>
    <w:basedOn w:val="BlankSlideLTGliederung6"/>
  </w:style>
  <w:style w:customStyle="1" w:styleId="BlankSlideLTGliederung8" w:type="paragraph">
    <w:name w:val="Blank Slide~LT~Gliederung 8"/>
    <w:basedOn w:val="BlankSlideLTGliederung7"/>
  </w:style>
  <w:style w:customStyle="1" w:styleId="BlankSlideLTGliederung9" w:type="paragraph">
    <w:name w:val="Blank Slide~LT~Gliederung 9"/>
    <w:basedOn w:val="BlankSlideLTGliederung8"/>
  </w:style>
  <w:style w:customStyle="1" w:styleId="BlankSlideLTTitel" w:type="paragraph">
    <w:name w:val="Blank Slide~LT~Titel"/>
    <w:pPr>
      <w:suppressAutoHyphens/>
      <w:jc w:val="center"/>
    </w:pPr>
    <w:rPr>
      <w:rFonts w:ascii="Mangal" w:cs="Arial" w:eastAsia="Tahoma" w:hAnsi="Mangal"/>
      <w:kern w:val="1"/>
      <w:sz w:val="88"/>
      <w:szCs w:val="24"/>
      <w:lang w:bidi="hi-IN" w:eastAsia="zh-CN"/>
    </w:rPr>
  </w:style>
  <w:style w:customStyle="1" w:styleId="BlankSlideLTUntertitel" w:type="paragraph">
    <w:name w:val="Blank Slide~LT~Untertitel"/>
    <w:pPr>
      <w:suppressAutoHyphens/>
      <w:jc w:val="center"/>
    </w:pPr>
    <w:rPr>
      <w:rFonts w:ascii="Mangal" w:cs="Arial" w:eastAsia="Tahoma" w:hAnsi="Mangal"/>
      <w:kern w:val="1"/>
      <w:sz w:val="64"/>
      <w:szCs w:val="24"/>
      <w:lang w:bidi="hi-IN" w:eastAsia="zh-CN"/>
    </w:rPr>
  </w:style>
  <w:style w:customStyle="1" w:styleId="BlankSlideLTNotizen" w:type="paragraph">
    <w:name w:val="Blank Slide~LT~Notizen"/>
    <w:pPr>
      <w:suppressAutoHyphens/>
      <w:ind w:hanging="340" w:left="340"/>
    </w:pPr>
    <w:rPr>
      <w:rFonts w:ascii="Mangal" w:cs="Arial" w:eastAsia="Tahoma" w:hAnsi="Mangal"/>
      <w:kern w:val="1"/>
      <w:sz w:val="40"/>
      <w:szCs w:val="24"/>
      <w:lang w:bidi="hi-IN" w:eastAsia="zh-CN"/>
    </w:rPr>
  </w:style>
  <w:style w:customStyle="1" w:styleId="BlankSlideLTHintergrundobjekte" w:type="paragraph">
    <w:name w:val="Blank Slide~LT~Hintergrundobjekte"/>
    <w:pPr>
      <w:suppressAutoHyphens/>
    </w:pPr>
    <w:rPr>
      <w:rFonts w:cs="Arial" w:eastAsia="Tahoma"/>
      <w:kern w:val="1"/>
      <w:sz w:val="24"/>
      <w:szCs w:val="24"/>
      <w:lang w:bidi="hi-IN" w:eastAsia="zh-CN"/>
    </w:rPr>
  </w:style>
  <w:style w:customStyle="1" w:styleId="BlankSlideLTHintergrund" w:type="paragraph">
    <w:name w:val="Blank Slide~LT~Hintergrund"/>
    <w:pPr>
      <w:suppressAutoHyphens/>
    </w:pPr>
    <w:rPr>
      <w:rFonts w:cs="Arial" w:eastAsia="Tahoma"/>
      <w:kern w:val="1"/>
      <w:sz w:val="24"/>
      <w:szCs w:val="24"/>
      <w:lang w:bidi="hi-IN" w:eastAsia="zh-CN"/>
    </w:rPr>
  </w:style>
  <w:style w:customStyle="1" w:styleId="DefaultLTGliederung1" w:type="paragraph">
    <w:name w:val="Default~LT~Gliederung 1"/>
    <w:pPr>
      <w:suppressAutoHyphens/>
      <w:spacing w:after="283"/>
    </w:pPr>
    <w:rPr>
      <w:rFonts w:ascii="Mangal" w:cs="Arial" w:eastAsia="Tahoma" w:hAnsi="Mangal"/>
      <w:kern w:val="1"/>
      <w:sz w:val="63"/>
      <w:szCs w:val="24"/>
      <w:lang w:bidi="hi-IN" w:eastAsia="zh-CN"/>
    </w:rPr>
  </w:style>
  <w:style w:customStyle="1" w:styleId="DefaultLTGliederung2" w:type="paragraph">
    <w:name w:val="Default~LT~Gliederung 2"/>
    <w:basedOn w:val="DefaultLTGliederung1"/>
    <w:pPr>
      <w:spacing w:after="227"/>
    </w:pPr>
    <w:rPr>
      <w:rFonts w:cs="Mangal"/>
      <w:sz w:val="56"/>
    </w:rPr>
  </w:style>
  <w:style w:customStyle="1" w:styleId="DefaultLTGliederung3" w:type="paragraph">
    <w:name w:val="Default~LT~Gliederung 3"/>
    <w:basedOn w:val="DefaultLTGliederung2"/>
    <w:pPr>
      <w:spacing w:after="170"/>
    </w:pPr>
    <w:rPr>
      <w:sz w:val="48"/>
    </w:rPr>
  </w:style>
  <w:style w:customStyle="1" w:styleId="DefaultLTGliederung4" w:type="paragraph">
    <w:name w:val="Default~LT~Gliederung 4"/>
    <w:basedOn w:val="DefaultLTGliederung3"/>
    <w:pPr>
      <w:spacing w:after="113"/>
    </w:pPr>
    <w:rPr>
      <w:sz w:val="40"/>
    </w:rPr>
  </w:style>
  <w:style w:customStyle="1" w:styleId="DefaultLTGliederung5" w:type="paragraph">
    <w:name w:val="Default~LT~Gliederung 5"/>
    <w:basedOn w:val="DefaultLTGliederung4"/>
    <w:pPr>
      <w:spacing w:after="57"/>
    </w:pPr>
  </w:style>
  <w:style w:customStyle="1" w:styleId="DefaultLTGliederung6" w:type="paragraph">
    <w:name w:val="Default~LT~Gliederung 6"/>
    <w:basedOn w:val="DefaultLTGliederung5"/>
  </w:style>
  <w:style w:customStyle="1" w:styleId="DefaultLTGliederung7" w:type="paragraph">
    <w:name w:val="Default~LT~Gliederung 7"/>
    <w:basedOn w:val="DefaultLTGliederung6"/>
  </w:style>
  <w:style w:customStyle="1" w:styleId="DefaultLTGliederung8" w:type="paragraph">
    <w:name w:val="Default~LT~Gliederung 8"/>
    <w:basedOn w:val="DefaultLTGliederung7"/>
  </w:style>
  <w:style w:customStyle="1" w:styleId="DefaultLTGliederung9" w:type="paragraph">
    <w:name w:val="Default~LT~Gliederung 9"/>
    <w:basedOn w:val="DefaultLTGliederung8"/>
  </w:style>
  <w:style w:customStyle="1" w:styleId="DefaultLTTitel" w:type="paragraph">
    <w:name w:val="Default~LT~Titel"/>
    <w:pPr>
      <w:suppressAutoHyphens/>
      <w:jc w:val="center"/>
    </w:pPr>
    <w:rPr>
      <w:rFonts w:ascii="Mangal" w:cs="Arial" w:eastAsia="Tahoma" w:hAnsi="Mangal"/>
      <w:kern w:val="1"/>
      <w:sz w:val="88"/>
      <w:szCs w:val="24"/>
      <w:lang w:bidi="hi-IN" w:eastAsia="zh-CN"/>
    </w:rPr>
  </w:style>
  <w:style w:customStyle="1" w:styleId="DefaultLTUntertitel" w:type="paragraph">
    <w:name w:val="Default~LT~Untertitel"/>
    <w:pPr>
      <w:suppressAutoHyphens/>
      <w:jc w:val="center"/>
    </w:pPr>
    <w:rPr>
      <w:rFonts w:ascii="Mangal" w:cs="Arial" w:eastAsia="Tahoma" w:hAnsi="Mangal"/>
      <w:kern w:val="1"/>
      <w:sz w:val="64"/>
      <w:szCs w:val="24"/>
      <w:lang w:bidi="hi-IN" w:eastAsia="zh-CN"/>
    </w:rPr>
  </w:style>
  <w:style w:customStyle="1" w:styleId="DefaultLTNotizen" w:type="paragraph">
    <w:name w:val="Default~LT~Notizen"/>
    <w:pPr>
      <w:suppressAutoHyphens/>
      <w:ind w:hanging="340" w:left="340"/>
    </w:pPr>
    <w:rPr>
      <w:rFonts w:ascii="Mangal" w:cs="Arial" w:eastAsia="Tahoma" w:hAnsi="Mangal"/>
      <w:kern w:val="1"/>
      <w:sz w:val="40"/>
      <w:szCs w:val="24"/>
      <w:lang w:bidi="hi-IN" w:eastAsia="zh-CN"/>
    </w:rPr>
  </w:style>
  <w:style w:customStyle="1" w:styleId="DefaultLTHintergrundobjekte" w:type="paragraph">
    <w:name w:val="Default~LT~Hintergrundobjekte"/>
    <w:pPr>
      <w:suppressAutoHyphens/>
    </w:pPr>
    <w:rPr>
      <w:rFonts w:cs="Arial" w:eastAsia="Tahoma"/>
      <w:kern w:val="1"/>
      <w:sz w:val="24"/>
      <w:szCs w:val="24"/>
      <w:lang w:bidi="hi-IN" w:eastAsia="zh-CN"/>
    </w:rPr>
  </w:style>
  <w:style w:customStyle="1" w:styleId="DefaultLTHintergrund" w:type="paragraph">
    <w:name w:val="Default~LT~Hintergrund"/>
    <w:pPr>
      <w:suppressAutoHyphens/>
    </w:pPr>
    <w:rPr>
      <w:rFonts w:cs="Arial" w:eastAsia="Tahoma"/>
      <w:kern w:val="1"/>
      <w:sz w:val="24"/>
      <w:szCs w:val="24"/>
      <w:lang w:bidi="hi-IN" w:eastAsia="zh-CN"/>
    </w:rPr>
  </w:style>
  <w:style w:customStyle="1" w:styleId="Bezproreda1" w:type="paragraph">
    <w:name w:val="Bez proreda1"/>
    <w:pPr>
      <w:suppressAutoHyphens/>
    </w:pPr>
    <w:rPr>
      <w:kern w:val="1"/>
      <w:sz w:val="24"/>
      <w:szCs w:val="24"/>
      <w:lang w:eastAsia="zh-CN" w:val="af-ZA"/>
    </w:rPr>
  </w:style>
  <w:style w:styleId="Uvuenotijeloteksta" w:type="paragraph">
    <w:name w:val="Body Text Indent"/>
    <w:basedOn w:val="Normal"/>
    <w:pPr>
      <w:spacing w:after="120"/>
      <w:ind w:left="283"/>
    </w:pPr>
  </w:style>
  <w:style w:customStyle="1" w:styleId="Faxtable" w:type="paragraph">
    <w:name w:val="Fax_table"/>
    <w:basedOn w:val="Normal"/>
    <w:pPr>
      <w:spacing w:line="360" w:lineRule="auto"/>
    </w:pPr>
    <w:rPr>
      <w:lang w:val="en-US"/>
    </w:rPr>
  </w:style>
  <w:style w:customStyle="1" w:styleId="NoSpacing1" w:type="paragraph">
    <w:name w:val="No Spacing1"/>
    <w:pPr>
      <w:suppressAutoHyphens/>
    </w:pPr>
    <w:rPr>
      <w:kern w:val="1"/>
      <w:lang w:eastAsia="zh-CN"/>
    </w:rPr>
  </w:style>
  <w:style w:customStyle="1" w:styleId="xl78" w:type="paragraph">
    <w:name w:val="xl78"/>
    <w:basedOn w:val="Normal"/>
    <w:pPr>
      <w:suppressAutoHyphens w:val="0"/>
      <w:spacing w:after="280" w:before="280"/>
      <w:textAlignment w:val="center"/>
    </w:pPr>
    <w:rPr>
      <w:rFonts w:ascii="Arial" w:cs="Arial" w:hAnsi="Arial"/>
      <w:color w:val="000000"/>
      <w:sz w:val="16"/>
      <w:szCs w:val="16"/>
    </w:rPr>
  </w:style>
  <w:style w:customStyle="1" w:styleId="xl77" w:type="paragraph">
    <w:name w:val="xl77"/>
    <w:basedOn w:val="Normal"/>
    <w:pPr>
      <w:suppressAutoHyphens w:val="0"/>
      <w:spacing w:after="280" w:before="280"/>
    </w:pPr>
    <w:rPr>
      <w:rFonts w:ascii="Arial" w:cs="Arial" w:hAnsi="Arial"/>
      <w:sz w:val="16"/>
      <w:szCs w:val="16"/>
    </w:rPr>
  </w:style>
  <w:style w:customStyle="1" w:styleId="xl76" w:type="paragraph">
    <w:name w:val="xl76"/>
    <w:basedOn w:val="Normal"/>
    <w:pPr>
      <w:suppressAutoHyphens w:val="0"/>
      <w:spacing w:after="280" w:before="280"/>
    </w:pPr>
    <w:rPr>
      <w:rFonts w:ascii="Arial" w:cs="Arial" w:hAnsi="Arial"/>
      <w:color w:val="000000"/>
      <w:sz w:val="16"/>
      <w:szCs w:val="16"/>
    </w:rPr>
  </w:style>
  <w:style w:customStyle="1" w:styleId="xl75" w:type="paragraph">
    <w:name w:val="xl75"/>
    <w:basedOn w:val="Normal"/>
    <w:pPr>
      <w:suppressAutoHyphens w:val="0"/>
      <w:spacing w:after="280" w:before="280"/>
    </w:pPr>
    <w:rPr>
      <w:rFonts w:ascii="Arial" w:cs="Arial" w:hAnsi="Arial"/>
      <w:color w:val="000000"/>
      <w:sz w:val="16"/>
      <w:szCs w:val="16"/>
    </w:rPr>
  </w:style>
  <w:style w:customStyle="1" w:styleId="xl74" w:type="paragraph">
    <w:name w:val="xl74"/>
    <w:basedOn w:val="Normal"/>
    <w:pPr>
      <w:suppressAutoHyphens w:val="0"/>
      <w:spacing w:after="280" w:before="280"/>
    </w:pPr>
    <w:rPr>
      <w:rFonts w:ascii="Arial" w:cs="Arial" w:hAnsi="Arial"/>
      <w:color w:val="000000"/>
      <w:sz w:val="16"/>
      <w:szCs w:val="16"/>
    </w:rPr>
  </w:style>
  <w:style w:customStyle="1" w:styleId="xl73" w:type="paragraph">
    <w:name w:val="xl73"/>
    <w:basedOn w:val="Normal"/>
    <w:pPr>
      <w:suppressAutoHyphens w:val="0"/>
      <w:spacing w:after="280" w:before="280"/>
    </w:pPr>
    <w:rPr>
      <w:rFonts w:ascii="Arial" w:cs="Arial" w:hAnsi="Arial"/>
      <w:color w:val="000000"/>
      <w:sz w:val="16"/>
      <w:szCs w:val="16"/>
    </w:rPr>
  </w:style>
  <w:style w:customStyle="1" w:styleId="xl72" w:type="paragraph">
    <w:name w:val="xl72"/>
    <w:basedOn w:val="Normal"/>
    <w:pPr>
      <w:suppressAutoHyphens w:val="0"/>
      <w:spacing w:after="280" w:before="280"/>
    </w:pPr>
    <w:rPr>
      <w:rFonts w:ascii="Arial" w:cs="Arial" w:hAnsi="Arial"/>
      <w:color w:val="000000"/>
      <w:sz w:val="16"/>
      <w:szCs w:val="16"/>
    </w:rPr>
  </w:style>
  <w:style w:customStyle="1" w:styleId="xl71" w:type="paragraph">
    <w:name w:val="xl71"/>
    <w:basedOn w:val="Normal"/>
    <w:pPr>
      <w:suppressAutoHyphens w:val="0"/>
      <w:spacing w:after="280" w:before="280"/>
    </w:pPr>
    <w:rPr>
      <w:rFonts w:ascii="Arial" w:cs="Arial" w:hAnsi="Arial"/>
      <w:color w:val="000000"/>
      <w:sz w:val="16"/>
      <w:szCs w:val="16"/>
    </w:rPr>
  </w:style>
  <w:style w:customStyle="1" w:styleId="xl70" w:type="paragraph">
    <w:name w:val="xl70"/>
    <w:basedOn w:val="Normal"/>
    <w:pPr>
      <w:suppressAutoHyphens w:val="0"/>
      <w:spacing w:after="280" w:before="280"/>
    </w:pPr>
    <w:rPr>
      <w:rFonts w:ascii="Arial" w:cs="Arial" w:hAnsi="Arial"/>
      <w:sz w:val="16"/>
      <w:szCs w:val="16"/>
    </w:rPr>
  </w:style>
  <w:style w:customStyle="1" w:styleId="xl69" w:type="paragraph">
    <w:name w:val="xl69"/>
    <w:basedOn w:val="Normal"/>
    <w:pPr>
      <w:shd w:color="auto" w:fill="000000" w:val="clear"/>
      <w:suppressAutoHyphens w:val="0"/>
      <w:spacing w:after="280" w:before="280"/>
      <w:jc w:val="center"/>
      <w:textAlignment w:val="center"/>
    </w:pPr>
    <w:rPr>
      <w:rFonts w:ascii="Arial" w:cs="Arial" w:hAnsi="Arial"/>
      <w:b/>
      <w:bCs/>
      <w:color w:val="FFFFFF"/>
      <w:sz w:val="16"/>
      <w:szCs w:val="16"/>
    </w:rPr>
  </w:style>
  <w:style w:customStyle="1" w:styleId="xl68" w:type="paragraph">
    <w:name w:val="xl68"/>
    <w:basedOn w:val="Normal"/>
    <w:pPr>
      <w:shd w:color="auto" w:fill="000000" w:val="clear"/>
      <w:suppressAutoHyphens w:val="0"/>
      <w:spacing w:after="280" w:before="280"/>
      <w:jc w:val="center"/>
      <w:textAlignment w:val="center"/>
    </w:pPr>
    <w:rPr>
      <w:rFonts w:ascii="Arial" w:cs="Arial" w:hAnsi="Arial"/>
      <w:b/>
      <w:bCs/>
      <w:color w:val="FFFFFF"/>
      <w:sz w:val="16"/>
      <w:szCs w:val="16"/>
    </w:rPr>
  </w:style>
  <w:style w:customStyle="1" w:styleId="xl67" w:type="paragraph">
    <w:name w:val="xl67"/>
    <w:basedOn w:val="Normal"/>
    <w:pPr>
      <w:shd w:color="auto" w:fill="000000" w:val="clear"/>
      <w:suppressAutoHyphens w:val="0"/>
      <w:spacing w:after="280" w:before="280"/>
      <w:textAlignment w:val="center"/>
    </w:pPr>
    <w:rPr>
      <w:rFonts w:ascii="Arial" w:cs="Arial" w:hAnsi="Arial"/>
      <w:b/>
      <w:bCs/>
      <w:color w:val="FFFFFF"/>
      <w:sz w:val="16"/>
      <w:szCs w:val="16"/>
    </w:rPr>
  </w:style>
  <w:style w:customStyle="1" w:styleId="xl66" w:type="paragraph">
    <w:name w:val="xl66"/>
    <w:basedOn w:val="Normal"/>
    <w:pPr>
      <w:shd w:color="auto" w:fill="000000" w:val="clear"/>
      <w:suppressAutoHyphens w:val="0"/>
      <w:spacing w:after="280" w:before="280"/>
      <w:textAlignment w:val="center"/>
    </w:pPr>
    <w:rPr>
      <w:rFonts w:ascii="Arial" w:cs="Arial" w:hAnsi="Arial"/>
      <w:b/>
      <w:bCs/>
      <w:color w:val="FFFFFF"/>
      <w:sz w:val="16"/>
      <w:szCs w:val="16"/>
    </w:rPr>
  </w:style>
  <w:style w:customStyle="1" w:styleId="xl65" w:type="paragraph">
    <w:name w:val="xl65"/>
    <w:basedOn w:val="Normal"/>
    <w:pPr>
      <w:suppressAutoHyphens w:val="0"/>
      <w:spacing w:after="280" w:before="280"/>
    </w:pPr>
    <w:rPr>
      <w:rFonts w:ascii="Arial" w:cs="Arial" w:hAnsi="Arial"/>
      <w:sz w:val="16"/>
      <w:szCs w:val="16"/>
    </w:rPr>
  </w:style>
  <w:style w:customStyle="1" w:styleId="NoSpacing2" w:type="paragraph">
    <w:name w:val="No Spacing2"/>
    <w:pPr>
      <w:suppressAutoHyphens/>
    </w:pPr>
    <w:rPr>
      <w:kern w:val="1"/>
      <w:lang w:eastAsia="zh-CN"/>
    </w:rPr>
  </w:style>
  <w:style w:customStyle="1" w:styleId="ListParagraph2" w:type="paragraph">
    <w:name w:val="List Paragraph2"/>
    <w:basedOn w:val="Normal"/>
    <w:pPr>
      <w:ind w:left="708"/>
    </w:pPr>
  </w:style>
  <w:style w:customStyle="1" w:styleId="NormalWeb1" w:type="paragraph">
    <w:name w:val="Normal (Web)1"/>
    <w:basedOn w:val="Normal"/>
    <w:pPr>
      <w:spacing w:after="280" w:before="280"/>
    </w:pPr>
  </w:style>
  <w:style w:customStyle="1" w:styleId="ListParagraph3" w:type="paragraph">
    <w:name w:val="List Paragraph3"/>
    <w:basedOn w:val="Normal"/>
    <w:pPr>
      <w:widowControl w:val="0"/>
      <w:ind w:left="720"/>
    </w:pPr>
    <w:rPr>
      <w:rFonts w:cs="Mangal" w:eastAsia="SimSun"/>
      <w:lang w:bidi="hi-IN" w:val="hr-HR"/>
    </w:rPr>
  </w:style>
  <w:style w:customStyle="1" w:styleId="xl99" w:type="paragraph">
    <w:name w:val="xl99"/>
    <w:basedOn w:val="Normal"/>
    <w:pPr>
      <w:pBdr>
        <w:top w:color="000000" w:space="0" w:sz="4" w:val="single"/>
        <w:left w:color="000000" w:space="0" w:sz="4" w:val="single"/>
        <w:bottom w:color="000000" w:space="0" w:sz="0" w:val="none"/>
        <w:right w:color="000000" w:space="0" w:sz="4" w:val="single"/>
      </w:pBdr>
      <w:suppressAutoHyphens w:val="0"/>
      <w:spacing w:after="280" w:before="280"/>
    </w:pPr>
    <w:rPr>
      <w:rFonts w:ascii="Calibri" w:cs="Calibri" w:hAnsi="Calibri"/>
      <w:lang w:val="hr-HR"/>
    </w:rPr>
  </w:style>
  <w:style w:customStyle="1" w:styleId="xl100" w:type="paragraph">
    <w:name w:val="xl100"/>
    <w:basedOn w:val="Normal"/>
    <w:pPr>
      <w:pBdr>
        <w:top w:color="000000" w:space="0" w:sz="4" w:val="single"/>
        <w:left w:color="000000" w:space="0" w:sz="4" w:val="single"/>
        <w:bottom w:color="000000" w:space="0" w:sz="4" w:val="single"/>
        <w:right w:color="000000" w:space="0" w:sz="4" w:val="single"/>
      </w:pBdr>
      <w:suppressAutoHyphens w:val="0"/>
      <w:spacing w:after="280" w:before="280"/>
      <w:jc w:val="center"/>
    </w:pPr>
    <w:rPr>
      <w:rFonts w:ascii="Calibri" w:cs="Calibri" w:hAnsi="Calibri"/>
      <w:lang w:val="hr-HR"/>
    </w:rPr>
  </w:style>
  <w:style w:customStyle="1" w:styleId="xl101" w:type="paragraph">
    <w:name w:val="xl101"/>
    <w:basedOn w:val="Normal"/>
    <w:pPr>
      <w:pBdr>
        <w:top w:color="000000" w:space="0" w:sz="4" w:val="single"/>
        <w:left w:color="000000" w:space="0" w:sz="4" w:val="single"/>
        <w:bottom w:color="000000" w:space="0" w:sz="0" w:val="none"/>
        <w:right w:color="000000" w:space="0" w:sz="4" w:val="single"/>
      </w:pBdr>
      <w:shd w:color="auto" w:fill="FFFFFF" w:val="clear"/>
      <w:suppressAutoHyphens w:val="0"/>
      <w:spacing w:after="280" w:before="280"/>
      <w:jc w:val="right"/>
    </w:pPr>
    <w:rPr>
      <w:rFonts w:ascii="Calibri" w:cs="Calibri" w:hAnsi="Calibri"/>
      <w:lang w:val="hr-HR"/>
    </w:rPr>
  </w:style>
  <w:style w:styleId="Sadraj1" w:type="paragraph">
    <w:name w:val="toc 1"/>
    <w:basedOn w:val="Normal"/>
    <w:next w:val="Normal"/>
    <w:uiPriority w:val="39"/>
    <w:pPr>
      <w:spacing w:after="100"/>
    </w:pPr>
  </w:style>
  <w:style w:styleId="Sadraj5" w:type="paragraph">
    <w:name w:val="toc 5"/>
    <w:basedOn w:val="Normal"/>
    <w:next w:val="Normal"/>
    <w:pPr>
      <w:spacing w:after="100"/>
      <w:ind w:left="960"/>
    </w:pPr>
  </w:style>
  <w:style w:styleId="Sadraj2" w:type="paragraph">
    <w:name w:val="toc 2"/>
    <w:basedOn w:val="Normal"/>
    <w:next w:val="Normal"/>
    <w:uiPriority w:val="39"/>
    <w:pPr>
      <w:spacing w:after="100"/>
      <w:ind w:left="240"/>
    </w:pPr>
  </w:style>
  <w:style w:styleId="Sadraj3" w:type="paragraph">
    <w:name w:val="toc 3"/>
    <w:basedOn w:val="Normal"/>
    <w:next w:val="Normal"/>
    <w:uiPriority w:val="39"/>
    <w:pPr>
      <w:spacing w:after="100"/>
      <w:ind w:left="480"/>
    </w:pPr>
  </w:style>
  <w:style w:customStyle="1" w:styleId="Standard" w:type="paragraph">
    <w:name w:val="Standard"/>
    <w:qFormat/>
    <w:pPr>
      <w:suppressAutoHyphens/>
      <w:spacing w:after="160" w:line="252" w:lineRule="auto"/>
      <w:textAlignment w:val="baseline"/>
    </w:pPr>
    <w:rPr>
      <w:rFonts w:ascii="Calibri" w:cs="Calibri" w:eastAsia="Calibri" w:hAnsi="Calibri"/>
      <w:kern w:val="1"/>
      <w:sz w:val="22"/>
      <w:szCs w:val="22"/>
      <w:lang w:eastAsia="zh-CN"/>
    </w:rPr>
  </w:style>
  <w:style w:customStyle="1" w:styleId="BalloonText1" w:type="paragraph">
    <w:name w:val="Balloon Text1"/>
    <w:basedOn w:val="Normal"/>
    <w:rPr>
      <w:rFonts w:ascii="Segoe UI" w:cs="Segoe UI" w:hAnsi="Segoe UI"/>
      <w:sz w:val="18"/>
      <w:szCs w:val="18"/>
    </w:rPr>
  </w:style>
  <w:style w:customStyle="1" w:styleId="western" w:type="paragraph">
    <w:name w:val="western"/>
    <w:basedOn w:val="Normal"/>
    <w:pPr>
      <w:suppressAutoHyphens w:val="0"/>
      <w:spacing w:after="119" w:before="280"/>
    </w:pPr>
    <w:rPr>
      <w:color w:val="000000"/>
      <w:lang w:val="hr-HR"/>
    </w:rPr>
  </w:style>
  <w:style w:customStyle="1" w:styleId="CommentText1" w:type="paragraph">
    <w:name w:val="Comment Text1"/>
    <w:basedOn w:val="Normal"/>
    <w:rPr>
      <w:sz w:val="20"/>
      <w:szCs w:val="20"/>
    </w:rPr>
  </w:style>
  <w:style w:customStyle="1" w:styleId="CommentSubject1" w:type="paragraph">
    <w:name w:val="Comment Subject1"/>
    <w:basedOn w:val="CommentText1"/>
    <w:next w:val="CommentText1"/>
    <w:rPr>
      <w:b/>
      <w:bCs/>
    </w:rPr>
  </w:style>
  <w:style w:customStyle="1" w:styleId="NoSpacing3" w:type="paragraph">
    <w:name w:val="No Spacing3"/>
    <w:pPr>
      <w:widowControl w:val="0"/>
      <w:suppressAutoHyphens/>
    </w:pPr>
    <w:rPr>
      <w:rFonts w:cs="Mangal" w:eastAsia="SimSun"/>
      <w:kern w:val="1"/>
      <w:sz w:val="24"/>
      <w:szCs w:val="21"/>
      <w:lang w:bidi="hi-IN" w:eastAsia="zh-CN"/>
    </w:rPr>
  </w:style>
  <w:style w:customStyle="1" w:styleId="WW-TextBodyIndent" w:type="paragraph">
    <w:name w:val="WW-Text Body Indent"/>
    <w:basedOn w:val="Normal"/>
    <w:pPr>
      <w:spacing w:after="120"/>
      <w:ind w:left="283"/>
    </w:pPr>
  </w:style>
  <w:style w:customStyle="1" w:styleId="BalloonText2" w:type="paragraph">
    <w:name w:val="Balloon Text2"/>
    <w:basedOn w:val="Normal"/>
    <w:rPr>
      <w:rFonts w:ascii="Segoe UI" w:cs="Segoe UI" w:hAnsi="Segoe UI"/>
      <w:sz w:val="18"/>
      <w:szCs w:val="18"/>
    </w:rPr>
  </w:style>
  <w:style w:customStyle="1" w:styleId="CommentText2" w:type="paragraph">
    <w:name w:val="Comment Text2"/>
    <w:basedOn w:val="Normal"/>
    <w:rPr>
      <w:sz w:val="20"/>
      <w:szCs w:val="20"/>
    </w:rPr>
  </w:style>
  <w:style w:customStyle="1" w:styleId="CommentSubject2" w:type="paragraph">
    <w:name w:val="Comment Subject2"/>
    <w:basedOn w:val="CommentText2"/>
    <w:next w:val="CommentText2"/>
    <w:rPr>
      <w:b/>
      <w:bCs/>
    </w:rPr>
  </w:style>
  <w:style w:styleId="Tekstbalonia" w:type="paragraph">
    <w:name w:val="Balloon Text"/>
    <w:basedOn w:val="Normal"/>
    <w:rPr>
      <w:rFonts w:ascii="Segoe UI" w:cs="Segoe UI" w:hAnsi="Segoe UI"/>
      <w:sz w:val="18"/>
      <w:szCs w:val="18"/>
    </w:rPr>
  </w:style>
  <w:style w:styleId="Odlomakpopisa" w:type="paragraph">
    <w:name w:val="List Paragraph"/>
    <w:basedOn w:val="Normal"/>
    <w:uiPriority w:val="34"/>
    <w:qFormat/>
    <w:rsid w:val="00946DAE"/>
    <w:pPr>
      <w:suppressAutoHyphens w:val="0"/>
      <w:spacing w:after="200" w:line="276" w:lineRule="auto"/>
      <w:ind w:left="720"/>
      <w:contextualSpacing/>
    </w:pPr>
    <w:rPr>
      <w:rFonts w:ascii="Calibri" w:hAnsi="Calibri"/>
      <w:kern w:val="0"/>
      <w:sz w:val="22"/>
      <w:szCs w:val="22"/>
      <w:lang w:eastAsia="hr-HR" w:val="hr-HR"/>
    </w:rPr>
  </w:style>
  <w:style w:customStyle="1" w:styleId="ZaglavljeChar" w:type="character">
    <w:name w:val="Zaglavlje Char"/>
    <w:link w:val="Zaglavlje"/>
    <w:uiPriority w:val="99"/>
    <w:rsid w:val="00012903"/>
    <w:rPr>
      <w:kern w:val="1"/>
      <w:sz w:val="24"/>
      <w:szCs w:val="24"/>
      <w:lang w:eastAsia="zh-CN" w:val="af-ZA"/>
    </w:rPr>
  </w:style>
  <w:style w:customStyle="1" w:styleId="3vff3xh4yd" w:type="paragraph">
    <w:name w:val="_3vff3xh4yd"/>
    <w:basedOn w:val="Normal"/>
    <w:rsid w:val="00A34A30"/>
    <w:pPr>
      <w:suppressAutoHyphens w:val="0"/>
      <w:spacing w:after="100" w:afterAutospacing="1" w:before="100" w:beforeAutospacing="1"/>
    </w:pPr>
    <w:rPr>
      <w:kern w:val="0"/>
      <w:lang w:eastAsia="hr-HR" w:val="hr-HR"/>
    </w:rPr>
  </w:style>
  <w:style w:styleId="TOCNaslov" w:type="paragraph">
    <w:name w:val="TOC Heading"/>
    <w:basedOn w:val="Naslov1"/>
    <w:next w:val="Normal"/>
    <w:uiPriority w:val="39"/>
    <w:unhideWhenUsed/>
    <w:qFormat/>
    <w:rsid w:val="00A06262"/>
    <w:pPr>
      <w:keepNext/>
      <w:keepLines/>
      <w:numPr>
        <w:numId w:val="0"/>
      </w:numPr>
      <w:suppressAutoHyphens w:val="0"/>
      <w:spacing w:after="0" w:before="240" w:line="259" w:lineRule="auto"/>
      <w:outlineLvl w:val="9"/>
    </w:pPr>
    <w:rPr>
      <w:rFonts w:ascii="Calibri Light" w:cs="Times New Roman" w:eastAsia="Times New Roman" w:hAnsi="Calibri Light"/>
      <w:b w:val="0"/>
      <w:color w:val="2F5496"/>
      <w:kern w:val="0"/>
      <w:sz w:val="32"/>
      <w:szCs w:val="32"/>
      <w:lang w:bidi="ar-SA" w:eastAsia="hr-HR"/>
    </w:rPr>
  </w:style>
  <w:style w:customStyle="1" w:styleId="Default0" w:type="paragraph">
    <w:name w:val="Default"/>
    <w:rsid w:val="000E1975"/>
    <w:pPr>
      <w:autoSpaceDE w:val="0"/>
      <w:autoSpaceDN w:val="0"/>
      <w:adjustRightInd w:val="0"/>
    </w:pPr>
    <w:rPr>
      <w:color w:val="000000"/>
      <w:sz w:val="24"/>
      <w:szCs w:val="24"/>
    </w:rPr>
  </w:style>
  <w:style w:styleId="Tekstrezerviranogmjesta" w:type="character">
    <w:name w:val="Placeholder Text"/>
    <w:uiPriority w:val="99"/>
    <w:semiHidden/>
    <w:rsid w:val="00BB22E5"/>
    <w:rPr>
      <w:color w:val="808080"/>
      <w:bdr w:color="auto" w:space="0" w:sz="0" w:val="none"/>
      <w:shd w:color="auto" w:fill="auto" w:val="clear"/>
    </w:rPr>
  </w:style>
  <w:style w:customStyle="1" w:styleId="eSPISCCParagraphDefaultFont" w:type="character">
    <w:name w:val="eSPIS_CC_Paragraph Default Font"/>
    <w:rsid w:val="00BB22E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rsid w:val="00BB22E5"/>
    <w:rPr>
      <w:rFonts w:ascii="Arial" w:cs="Arial" w:hAnsi="Arial"/>
      <w:bdr w:color="auto" w:space="0" w:sz="0" w:val="none"/>
      <w:shd w:color="auto" w:fill="FFFFCC" w:val="clear"/>
      <w:lang w:val="hr-HR"/>
    </w:rPr>
  </w:style>
  <w:style w:customStyle="1" w:styleId="PozadinaSvijetloCrvena" w:type="character">
    <w:name w:val="Pozadina_SvijetloCrvena"/>
    <w:rsid w:val="00BB22E5"/>
    <w:rPr>
      <w:rFonts w:ascii="Arial" w:cs="Arial" w:hAnsi="Arial"/>
      <w:sz w:val="24"/>
      <w:bdr w:color="auto" w:space="0" w:sz="0" w:val="none"/>
      <w:shd w:color="auto" w:fill="FFCCCC" w:val="clear"/>
      <w:lang w:val="hr-HR"/>
    </w:rPr>
  </w:style>
  <w:style w:customStyle="1" w:styleId="PozadinaSvijetloZelena" w:type="character">
    <w:name w:val="Pozadina_SvijetloZelena"/>
    <w:rsid w:val="00BB22E5"/>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839190">
      <w:bodyDiv w:val="true"/>
      <w:marLeft w:val="0"/>
      <w:marRight w:val="0"/>
      <w:marTop w:val="0"/>
      <w:marBottom w:val="0"/>
      <w:divBdr>
        <w:top w:val="none" w:color="auto" w:sz="0" w:space="0"/>
        <w:left w:val="none" w:color="auto" w:sz="0" w:space="0"/>
        <w:bottom w:val="none" w:color="auto" w:sz="0" w:space="0"/>
        <w:right w:val="none" w:color="auto" w:sz="0" w:space="0"/>
      </w:divBdr>
    </w:div>
    <w:div w:id="52388628">
      <w:bodyDiv w:val="true"/>
      <w:marLeft w:val="0"/>
      <w:marRight w:val="0"/>
      <w:marTop w:val="0"/>
      <w:marBottom w:val="0"/>
      <w:divBdr>
        <w:top w:val="none" w:color="auto" w:sz="0" w:space="0"/>
        <w:left w:val="none" w:color="auto" w:sz="0" w:space="0"/>
        <w:bottom w:val="none" w:color="auto" w:sz="0" w:space="0"/>
        <w:right w:val="none" w:color="auto" w:sz="0" w:space="0"/>
      </w:divBdr>
    </w:div>
    <w:div w:id="72121681">
      <w:bodyDiv w:val="true"/>
      <w:marLeft w:val="0"/>
      <w:marRight w:val="0"/>
      <w:marTop w:val="0"/>
      <w:marBottom w:val="0"/>
      <w:divBdr>
        <w:top w:val="none" w:color="auto" w:sz="0" w:space="0"/>
        <w:left w:val="none" w:color="auto" w:sz="0" w:space="0"/>
        <w:bottom w:val="none" w:color="auto" w:sz="0" w:space="0"/>
        <w:right w:val="none" w:color="auto" w:sz="0" w:space="0"/>
      </w:divBdr>
    </w:div>
    <w:div w:id="134178300">
      <w:bodyDiv w:val="true"/>
      <w:marLeft w:val="0"/>
      <w:marRight w:val="0"/>
      <w:marTop w:val="0"/>
      <w:marBottom w:val="0"/>
      <w:divBdr>
        <w:top w:val="none" w:color="auto" w:sz="0" w:space="0"/>
        <w:left w:val="none" w:color="auto" w:sz="0" w:space="0"/>
        <w:bottom w:val="none" w:color="auto" w:sz="0" w:space="0"/>
        <w:right w:val="none" w:color="auto" w:sz="0" w:space="0"/>
      </w:divBdr>
    </w:div>
    <w:div w:id="167061987">
      <w:bodyDiv w:val="true"/>
      <w:marLeft w:val="0"/>
      <w:marRight w:val="0"/>
      <w:marTop w:val="0"/>
      <w:marBottom w:val="0"/>
      <w:divBdr>
        <w:top w:val="none" w:color="auto" w:sz="0" w:space="0"/>
        <w:left w:val="none" w:color="auto" w:sz="0" w:space="0"/>
        <w:bottom w:val="none" w:color="auto" w:sz="0" w:space="0"/>
        <w:right w:val="none" w:color="auto" w:sz="0" w:space="0"/>
      </w:divBdr>
    </w:div>
    <w:div w:id="208223682">
      <w:bodyDiv w:val="true"/>
      <w:marLeft w:val="0"/>
      <w:marRight w:val="0"/>
      <w:marTop w:val="0"/>
      <w:marBottom w:val="0"/>
      <w:divBdr>
        <w:top w:val="none" w:color="auto" w:sz="0" w:space="0"/>
        <w:left w:val="none" w:color="auto" w:sz="0" w:space="0"/>
        <w:bottom w:val="none" w:color="auto" w:sz="0" w:space="0"/>
        <w:right w:val="none" w:color="auto" w:sz="0" w:space="0"/>
      </w:divBdr>
    </w:div>
    <w:div w:id="221907705">
      <w:bodyDiv w:val="true"/>
      <w:marLeft w:val="0"/>
      <w:marRight w:val="0"/>
      <w:marTop w:val="0"/>
      <w:marBottom w:val="0"/>
      <w:divBdr>
        <w:top w:val="none" w:color="auto" w:sz="0" w:space="0"/>
        <w:left w:val="none" w:color="auto" w:sz="0" w:space="0"/>
        <w:bottom w:val="none" w:color="auto" w:sz="0" w:space="0"/>
        <w:right w:val="none" w:color="auto" w:sz="0" w:space="0"/>
      </w:divBdr>
    </w:div>
    <w:div w:id="235557889">
      <w:bodyDiv w:val="true"/>
      <w:marLeft w:val="0"/>
      <w:marRight w:val="0"/>
      <w:marTop w:val="0"/>
      <w:marBottom w:val="0"/>
      <w:divBdr>
        <w:top w:val="none" w:color="auto" w:sz="0" w:space="0"/>
        <w:left w:val="none" w:color="auto" w:sz="0" w:space="0"/>
        <w:bottom w:val="none" w:color="auto" w:sz="0" w:space="0"/>
        <w:right w:val="none" w:color="auto" w:sz="0" w:space="0"/>
      </w:divBdr>
    </w:div>
    <w:div w:id="276528017">
      <w:bodyDiv w:val="true"/>
      <w:marLeft w:val="0"/>
      <w:marRight w:val="0"/>
      <w:marTop w:val="0"/>
      <w:marBottom w:val="0"/>
      <w:divBdr>
        <w:top w:val="none" w:color="auto" w:sz="0" w:space="0"/>
        <w:left w:val="none" w:color="auto" w:sz="0" w:space="0"/>
        <w:bottom w:val="none" w:color="auto" w:sz="0" w:space="0"/>
        <w:right w:val="none" w:color="auto" w:sz="0" w:space="0"/>
      </w:divBdr>
    </w:div>
    <w:div w:id="290597700">
      <w:bodyDiv w:val="true"/>
      <w:marLeft w:val="0"/>
      <w:marRight w:val="0"/>
      <w:marTop w:val="0"/>
      <w:marBottom w:val="0"/>
      <w:divBdr>
        <w:top w:val="none" w:color="auto" w:sz="0" w:space="0"/>
        <w:left w:val="none" w:color="auto" w:sz="0" w:space="0"/>
        <w:bottom w:val="none" w:color="auto" w:sz="0" w:space="0"/>
        <w:right w:val="none" w:color="auto" w:sz="0" w:space="0"/>
      </w:divBdr>
    </w:div>
    <w:div w:id="342709872">
      <w:bodyDiv w:val="true"/>
      <w:marLeft w:val="0"/>
      <w:marRight w:val="0"/>
      <w:marTop w:val="0"/>
      <w:marBottom w:val="0"/>
      <w:divBdr>
        <w:top w:val="none" w:color="auto" w:sz="0" w:space="0"/>
        <w:left w:val="none" w:color="auto" w:sz="0" w:space="0"/>
        <w:bottom w:val="none" w:color="auto" w:sz="0" w:space="0"/>
        <w:right w:val="none" w:color="auto" w:sz="0" w:space="0"/>
      </w:divBdr>
    </w:div>
    <w:div w:id="394744973">
      <w:bodyDiv w:val="true"/>
      <w:marLeft w:val="0"/>
      <w:marRight w:val="0"/>
      <w:marTop w:val="0"/>
      <w:marBottom w:val="0"/>
      <w:divBdr>
        <w:top w:val="none" w:color="auto" w:sz="0" w:space="0"/>
        <w:left w:val="none" w:color="auto" w:sz="0" w:space="0"/>
        <w:bottom w:val="none" w:color="auto" w:sz="0" w:space="0"/>
        <w:right w:val="none" w:color="auto" w:sz="0" w:space="0"/>
      </w:divBdr>
    </w:div>
    <w:div w:id="399258268">
      <w:bodyDiv w:val="true"/>
      <w:marLeft w:val="0"/>
      <w:marRight w:val="0"/>
      <w:marTop w:val="0"/>
      <w:marBottom w:val="0"/>
      <w:divBdr>
        <w:top w:val="none" w:color="auto" w:sz="0" w:space="0"/>
        <w:left w:val="none" w:color="auto" w:sz="0" w:space="0"/>
        <w:bottom w:val="none" w:color="auto" w:sz="0" w:space="0"/>
        <w:right w:val="none" w:color="auto" w:sz="0" w:space="0"/>
      </w:divBdr>
    </w:div>
    <w:div w:id="414324362">
      <w:bodyDiv w:val="true"/>
      <w:marLeft w:val="0"/>
      <w:marRight w:val="0"/>
      <w:marTop w:val="0"/>
      <w:marBottom w:val="0"/>
      <w:divBdr>
        <w:top w:val="none" w:color="auto" w:sz="0" w:space="0"/>
        <w:left w:val="none" w:color="auto" w:sz="0" w:space="0"/>
        <w:bottom w:val="none" w:color="auto" w:sz="0" w:space="0"/>
        <w:right w:val="none" w:color="auto" w:sz="0" w:space="0"/>
      </w:divBdr>
    </w:div>
    <w:div w:id="427043170">
      <w:bodyDiv w:val="true"/>
      <w:marLeft w:val="0"/>
      <w:marRight w:val="0"/>
      <w:marTop w:val="0"/>
      <w:marBottom w:val="0"/>
      <w:divBdr>
        <w:top w:val="none" w:color="auto" w:sz="0" w:space="0"/>
        <w:left w:val="none" w:color="auto" w:sz="0" w:space="0"/>
        <w:bottom w:val="none" w:color="auto" w:sz="0" w:space="0"/>
        <w:right w:val="none" w:color="auto" w:sz="0" w:space="0"/>
      </w:divBdr>
    </w:div>
    <w:div w:id="716780473">
      <w:bodyDiv w:val="true"/>
      <w:marLeft w:val="0"/>
      <w:marRight w:val="0"/>
      <w:marTop w:val="0"/>
      <w:marBottom w:val="0"/>
      <w:divBdr>
        <w:top w:val="none" w:color="auto" w:sz="0" w:space="0"/>
        <w:left w:val="none" w:color="auto" w:sz="0" w:space="0"/>
        <w:bottom w:val="none" w:color="auto" w:sz="0" w:space="0"/>
        <w:right w:val="none" w:color="auto" w:sz="0" w:space="0"/>
      </w:divBdr>
    </w:div>
    <w:div w:id="817961493">
      <w:bodyDiv w:val="true"/>
      <w:marLeft w:val="0"/>
      <w:marRight w:val="0"/>
      <w:marTop w:val="0"/>
      <w:marBottom w:val="0"/>
      <w:divBdr>
        <w:top w:val="none" w:color="auto" w:sz="0" w:space="0"/>
        <w:left w:val="none" w:color="auto" w:sz="0" w:space="0"/>
        <w:bottom w:val="none" w:color="auto" w:sz="0" w:space="0"/>
        <w:right w:val="none" w:color="auto" w:sz="0" w:space="0"/>
      </w:divBdr>
    </w:div>
    <w:div w:id="843518282">
      <w:bodyDiv w:val="true"/>
      <w:marLeft w:val="0"/>
      <w:marRight w:val="0"/>
      <w:marTop w:val="0"/>
      <w:marBottom w:val="0"/>
      <w:divBdr>
        <w:top w:val="none" w:color="auto" w:sz="0" w:space="0"/>
        <w:left w:val="none" w:color="auto" w:sz="0" w:space="0"/>
        <w:bottom w:val="none" w:color="auto" w:sz="0" w:space="0"/>
        <w:right w:val="none" w:color="auto" w:sz="0" w:space="0"/>
      </w:divBdr>
    </w:div>
    <w:div w:id="901253095">
      <w:bodyDiv w:val="true"/>
      <w:marLeft w:val="0"/>
      <w:marRight w:val="0"/>
      <w:marTop w:val="0"/>
      <w:marBottom w:val="0"/>
      <w:divBdr>
        <w:top w:val="none" w:color="auto" w:sz="0" w:space="0"/>
        <w:left w:val="none" w:color="auto" w:sz="0" w:space="0"/>
        <w:bottom w:val="none" w:color="auto" w:sz="0" w:space="0"/>
        <w:right w:val="none" w:color="auto" w:sz="0" w:space="0"/>
      </w:divBdr>
    </w:div>
    <w:div w:id="916597721">
      <w:bodyDiv w:val="true"/>
      <w:marLeft w:val="0"/>
      <w:marRight w:val="0"/>
      <w:marTop w:val="0"/>
      <w:marBottom w:val="0"/>
      <w:divBdr>
        <w:top w:val="none" w:color="auto" w:sz="0" w:space="0"/>
        <w:left w:val="none" w:color="auto" w:sz="0" w:space="0"/>
        <w:bottom w:val="none" w:color="auto" w:sz="0" w:space="0"/>
        <w:right w:val="none" w:color="auto" w:sz="0" w:space="0"/>
      </w:divBdr>
    </w:div>
    <w:div w:id="929237276">
      <w:bodyDiv w:val="true"/>
      <w:marLeft w:val="0"/>
      <w:marRight w:val="0"/>
      <w:marTop w:val="0"/>
      <w:marBottom w:val="0"/>
      <w:divBdr>
        <w:top w:val="none" w:color="auto" w:sz="0" w:space="0"/>
        <w:left w:val="none" w:color="auto" w:sz="0" w:space="0"/>
        <w:bottom w:val="none" w:color="auto" w:sz="0" w:space="0"/>
        <w:right w:val="none" w:color="auto" w:sz="0" w:space="0"/>
      </w:divBdr>
    </w:div>
    <w:div w:id="985935235">
      <w:bodyDiv w:val="true"/>
      <w:marLeft w:val="0"/>
      <w:marRight w:val="0"/>
      <w:marTop w:val="0"/>
      <w:marBottom w:val="0"/>
      <w:divBdr>
        <w:top w:val="none" w:color="auto" w:sz="0" w:space="0"/>
        <w:left w:val="none" w:color="auto" w:sz="0" w:space="0"/>
        <w:bottom w:val="none" w:color="auto" w:sz="0" w:space="0"/>
        <w:right w:val="none" w:color="auto" w:sz="0" w:space="0"/>
      </w:divBdr>
    </w:div>
    <w:div w:id="1039739020">
      <w:bodyDiv w:val="true"/>
      <w:marLeft w:val="0"/>
      <w:marRight w:val="0"/>
      <w:marTop w:val="0"/>
      <w:marBottom w:val="0"/>
      <w:divBdr>
        <w:top w:val="none" w:color="auto" w:sz="0" w:space="0"/>
        <w:left w:val="none" w:color="auto" w:sz="0" w:space="0"/>
        <w:bottom w:val="none" w:color="auto" w:sz="0" w:space="0"/>
        <w:right w:val="none" w:color="auto" w:sz="0" w:space="0"/>
      </w:divBdr>
    </w:div>
    <w:div w:id="1083574654">
      <w:bodyDiv w:val="true"/>
      <w:marLeft w:val="0"/>
      <w:marRight w:val="0"/>
      <w:marTop w:val="0"/>
      <w:marBottom w:val="0"/>
      <w:divBdr>
        <w:top w:val="none" w:color="auto" w:sz="0" w:space="0"/>
        <w:left w:val="none" w:color="auto" w:sz="0" w:space="0"/>
        <w:bottom w:val="none" w:color="auto" w:sz="0" w:space="0"/>
        <w:right w:val="none" w:color="auto" w:sz="0" w:space="0"/>
      </w:divBdr>
    </w:div>
    <w:div w:id="1123184869">
      <w:bodyDiv w:val="true"/>
      <w:marLeft w:val="0"/>
      <w:marRight w:val="0"/>
      <w:marTop w:val="0"/>
      <w:marBottom w:val="0"/>
      <w:divBdr>
        <w:top w:val="none" w:color="auto" w:sz="0" w:space="0"/>
        <w:left w:val="none" w:color="auto" w:sz="0" w:space="0"/>
        <w:bottom w:val="none" w:color="auto" w:sz="0" w:space="0"/>
        <w:right w:val="none" w:color="auto" w:sz="0" w:space="0"/>
      </w:divBdr>
    </w:div>
    <w:div w:id="1145051709">
      <w:bodyDiv w:val="true"/>
      <w:marLeft w:val="0"/>
      <w:marRight w:val="0"/>
      <w:marTop w:val="0"/>
      <w:marBottom w:val="0"/>
      <w:divBdr>
        <w:top w:val="none" w:color="auto" w:sz="0" w:space="0"/>
        <w:left w:val="none" w:color="auto" w:sz="0" w:space="0"/>
        <w:bottom w:val="none" w:color="auto" w:sz="0" w:space="0"/>
        <w:right w:val="none" w:color="auto" w:sz="0" w:space="0"/>
      </w:divBdr>
    </w:div>
    <w:div w:id="1154489085">
      <w:bodyDiv w:val="true"/>
      <w:marLeft w:val="0"/>
      <w:marRight w:val="0"/>
      <w:marTop w:val="0"/>
      <w:marBottom w:val="0"/>
      <w:divBdr>
        <w:top w:val="none" w:color="auto" w:sz="0" w:space="0"/>
        <w:left w:val="none" w:color="auto" w:sz="0" w:space="0"/>
        <w:bottom w:val="none" w:color="auto" w:sz="0" w:space="0"/>
        <w:right w:val="none" w:color="auto" w:sz="0" w:space="0"/>
      </w:divBdr>
    </w:div>
    <w:div w:id="1241673778">
      <w:bodyDiv w:val="true"/>
      <w:marLeft w:val="0"/>
      <w:marRight w:val="0"/>
      <w:marTop w:val="0"/>
      <w:marBottom w:val="0"/>
      <w:divBdr>
        <w:top w:val="none" w:color="auto" w:sz="0" w:space="0"/>
        <w:left w:val="none" w:color="auto" w:sz="0" w:space="0"/>
        <w:bottom w:val="none" w:color="auto" w:sz="0" w:space="0"/>
        <w:right w:val="none" w:color="auto" w:sz="0" w:space="0"/>
      </w:divBdr>
    </w:div>
    <w:div w:id="1317226457">
      <w:bodyDiv w:val="true"/>
      <w:marLeft w:val="0"/>
      <w:marRight w:val="0"/>
      <w:marTop w:val="0"/>
      <w:marBottom w:val="0"/>
      <w:divBdr>
        <w:top w:val="none" w:color="auto" w:sz="0" w:space="0"/>
        <w:left w:val="none" w:color="auto" w:sz="0" w:space="0"/>
        <w:bottom w:val="none" w:color="auto" w:sz="0" w:space="0"/>
        <w:right w:val="none" w:color="auto" w:sz="0" w:space="0"/>
      </w:divBdr>
    </w:div>
    <w:div w:id="1323702224">
      <w:bodyDiv w:val="true"/>
      <w:marLeft w:val="0"/>
      <w:marRight w:val="0"/>
      <w:marTop w:val="0"/>
      <w:marBottom w:val="0"/>
      <w:divBdr>
        <w:top w:val="none" w:color="auto" w:sz="0" w:space="0"/>
        <w:left w:val="none" w:color="auto" w:sz="0" w:space="0"/>
        <w:bottom w:val="none" w:color="auto" w:sz="0" w:space="0"/>
        <w:right w:val="none" w:color="auto" w:sz="0" w:space="0"/>
      </w:divBdr>
    </w:div>
    <w:div w:id="1341002386">
      <w:bodyDiv w:val="true"/>
      <w:marLeft w:val="0"/>
      <w:marRight w:val="0"/>
      <w:marTop w:val="0"/>
      <w:marBottom w:val="0"/>
      <w:divBdr>
        <w:top w:val="none" w:color="auto" w:sz="0" w:space="0"/>
        <w:left w:val="none" w:color="auto" w:sz="0" w:space="0"/>
        <w:bottom w:val="none" w:color="auto" w:sz="0" w:space="0"/>
        <w:right w:val="none" w:color="auto" w:sz="0" w:space="0"/>
      </w:divBdr>
    </w:div>
    <w:div w:id="1466855761">
      <w:bodyDiv w:val="true"/>
      <w:marLeft w:val="0"/>
      <w:marRight w:val="0"/>
      <w:marTop w:val="0"/>
      <w:marBottom w:val="0"/>
      <w:divBdr>
        <w:top w:val="none" w:color="auto" w:sz="0" w:space="0"/>
        <w:left w:val="none" w:color="auto" w:sz="0" w:space="0"/>
        <w:bottom w:val="none" w:color="auto" w:sz="0" w:space="0"/>
        <w:right w:val="none" w:color="auto" w:sz="0" w:space="0"/>
      </w:divBdr>
    </w:div>
    <w:div w:id="1526599729">
      <w:bodyDiv w:val="true"/>
      <w:marLeft w:val="0"/>
      <w:marRight w:val="0"/>
      <w:marTop w:val="0"/>
      <w:marBottom w:val="0"/>
      <w:divBdr>
        <w:top w:val="none" w:color="auto" w:sz="0" w:space="0"/>
        <w:left w:val="none" w:color="auto" w:sz="0" w:space="0"/>
        <w:bottom w:val="none" w:color="auto" w:sz="0" w:space="0"/>
        <w:right w:val="none" w:color="auto" w:sz="0" w:space="0"/>
      </w:divBdr>
    </w:div>
    <w:div w:id="1645694960">
      <w:bodyDiv w:val="true"/>
      <w:marLeft w:val="0"/>
      <w:marRight w:val="0"/>
      <w:marTop w:val="0"/>
      <w:marBottom w:val="0"/>
      <w:divBdr>
        <w:top w:val="none" w:color="auto" w:sz="0" w:space="0"/>
        <w:left w:val="none" w:color="auto" w:sz="0" w:space="0"/>
        <w:bottom w:val="none" w:color="auto" w:sz="0" w:space="0"/>
        <w:right w:val="none" w:color="auto" w:sz="0" w:space="0"/>
      </w:divBdr>
    </w:div>
    <w:div w:id="1658920904">
      <w:bodyDiv w:val="true"/>
      <w:marLeft w:val="0"/>
      <w:marRight w:val="0"/>
      <w:marTop w:val="0"/>
      <w:marBottom w:val="0"/>
      <w:divBdr>
        <w:top w:val="none" w:color="auto" w:sz="0" w:space="0"/>
        <w:left w:val="none" w:color="auto" w:sz="0" w:space="0"/>
        <w:bottom w:val="none" w:color="auto" w:sz="0" w:space="0"/>
        <w:right w:val="none" w:color="auto" w:sz="0" w:space="0"/>
      </w:divBdr>
    </w:div>
    <w:div w:id="1731611165">
      <w:bodyDiv w:val="true"/>
      <w:marLeft w:val="0"/>
      <w:marRight w:val="0"/>
      <w:marTop w:val="0"/>
      <w:marBottom w:val="0"/>
      <w:divBdr>
        <w:top w:val="none" w:color="auto" w:sz="0" w:space="0"/>
        <w:left w:val="none" w:color="auto" w:sz="0" w:space="0"/>
        <w:bottom w:val="none" w:color="auto" w:sz="0" w:space="0"/>
        <w:right w:val="none" w:color="auto" w:sz="0" w:space="0"/>
      </w:divBdr>
    </w:div>
    <w:div w:id="1760373032">
      <w:bodyDiv w:val="true"/>
      <w:marLeft w:val="0"/>
      <w:marRight w:val="0"/>
      <w:marTop w:val="0"/>
      <w:marBottom w:val="0"/>
      <w:divBdr>
        <w:top w:val="none" w:color="auto" w:sz="0" w:space="0"/>
        <w:left w:val="none" w:color="auto" w:sz="0" w:space="0"/>
        <w:bottom w:val="none" w:color="auto" w:sz="0" w:space="0"/>
        <w:right w:val="none" w:color="auto" w:sz="0" w:space="0"/>
      </w:divBdr>
    </w:div>
    <w:div w:id="1785422589">
      <w:bodyDiv w:val="true"/>
      <w:marLeft w:val="0"/>
      <w:marRight w:val="0"/>
      <w:marTop w:val="0"/>
      <w:marBottom w:val="0"/>
      <w:divBdr>
        <w:top w:val="none" w:color="auto" w:sz="0" w:space="0"/>
        <w:left w:val="none" w:color="auto" w:sz="0" w:space="0"/>
        <w:bottom w:val="none" w:color="auto" w:sz="0" w:space="0"/>
        <w:right w:val="none" w:color="auto" w:sz="0" w:space="0"/>
      </w:divBdr>
    </w:div>
    <w:div w:id="1790776186">
      <w:bodyDiv w:val="true"/>
      <w:marLeft w:val="0"/>
      <w:marRight w:val="0"/>
      <w:marTop w:val="0"/>
      <w:marBottom w:val="0"/>
      <w:divBdr>
        <w:top w:val="none" w:color="auto" w:sz="0" w:space="0"/>
        <w:left w:val="none" w:color="auto" w:sz="0" w:space="0"/>
        <w:bottom w:val="none" w:color="auto" w:sz="0" w:space="0"/>
        <w:right w:val="none" w:color="auto" w:sz="0" w:space="0"/>
      </w:divBdr>
    </w:div>
    <w:div w:id="1839347176">
      <w:bodyDiv w:val="true"/>
      <w:marLeft w:val="0"/>
      <w:marRight w:val="0"/>
      <w:marTop w:val="0"/>
      <w:marBottom w:val="0"/>
      <w:divBdr>
        <w:top w:val="none" w:color="auto" w:sz="0" w:space="0"/>
        <w:left w:val="none" w:color="auto" w:sz="0" w:space="0"/>
        <w:bottom w:val="none" w:color="auto" w:sz="0" w:space="0"/>
        <w:right w:val="none" w:color="auto" w:sz="0" w:space="0"/>
      </w:divBdr>
    </w:div>
    <w:div w:id="1904294897">
      <w:bodyDiv w:val="true"/>
      <w:marLeft w:val="0"/>
      <w:marRight w:val="0"/>
      <w:marTop w:val="0"/>
      <w:marBottom w:val="0"/>
      <w:divBdr>
        <w:top w:val="none" w:color="auto" w:sz="0" w:space="0"/>
        <w:left w:val="none" w:color="auto" w:sz="0" w:space="0"/>
        <w:bottom w:val="none" w:color="auto" w:sz="0" w:space="0"/>
        <w:right w:val="none" w:color="auto" w:sz="0" w:space="0"/>
      </w:divBdr>
    </w:div>
    <w:div w:id="2006739589">
      <w:bodyDiv w:val="true"/>
      <w:marLeft w:val="0"/>
      <w:marRight w:val="0"/>
      <w:marTop w:val="0"/>
      <w:marBottom w:val="0"/>
      <w:divBdr>
        <w:top w:val="none" w:color="auto" w:sz="0" w:space="0"/>
        <w:left w:val="none" w:color="auto" w:sz="0" w:space="0"/>
        <w:bottom w:val="none" w:color="auto" w:sz="0" w:space="0"/>
        <w:right w:val="none" w:color="auto" w:sz="0" w:space="0"/>
      </w:divBdr>
    </w:div>
    <w:div w:id="20343331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67E4FD-1B83-4D63-BF70-DEA6EC7C66C8}">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31</properties:Pages>
  <properties:Words>13206</properties:Words>
  <properties:Characters>79148</properties:Characters>
  <properties:Lines>2590</properties:Lines>
  <properties:Paragraphs>1311</properties:Paragraphs>
  <properties:TotalTime>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Program financijskog i operativnog restrukturiranja</vt:lpstr>
      <vt:lpstr>Program financijskog i operativnog restrukturiranja</vt:lpstr>
    </vt:vector>
  </properties:TitlesOfParts>
  <properties:LinksUpToDate>false</properties:LinksUpToDate>
  <properties:CharactersWithSpaces>91580</properties:CharactersWithSpaces>
  <properties:SharedDoc>false</properties:SharedDoc>
  <properties:HLinks>
    <vt:vector baseType="variant" size="84">
      <vt:variant>
        <vt:i4>1966141</vt:i4>
      </vt:variant>
      <vt:variant>
        <vt:i4>80</vt:i4>
      </vt:variant>
      <vt:variant>
        <vt:i4>0</vt:i4>
      </vt:variant>
      <vt:variant>
        <vt:i4>5</vt:i4>
      </vt:variant>
      <vt:variant>
        <vt:lpwstr/>
      </vt:variant>
      <vt:variant>
        <vt:lpwstr>_Toc32499537</vt:lpwstr>
      </vt:variant>
      <vt:variant>
        <vt:i4>2031677</vt:i4>
      </vt:variant>
      <vt:variant>
        <vt:i4>74</vt:i4>
      </vt:variant>
      <vt:variant>
        <vt:i4>0</vt:i4>
      </vt:variant>
      <vt:variant>
        <vt:i4>5</vt:i4>
      </vt:variant>
      <vt:variant>
        <vt:lpwstr/>
      </vt:variant>
      <vt:variant>
        <vt:lpwstr>_Toc32499536</vt:lpwstr>
      </vt:variant>
      <vt:variant>
        <vt:i4>1835069</vt:i4>
      </vt:variant>
      <vt:variant>
        <vt:i4>68</vt:i4>
      </vt:variant>
      <vt:variant>
        <vt:i4>0</vt:i4>
      </vt:variant>
      <vt:variant>
        <vt:i4>5</vt:i4>
      </vt:variant>
      <vt:variant>
        <vt:lpwstr/>
      </vt:variant>
      <vt:variant>
        <vt:lpwstr>_Toc32499535</vt:lpwstr>
      </vt:variant>
      <vt:variant>
        <vt:i4>1900605</vt:i4>
      </vt:variant>
      <vt:variant>
        <vt:i4>62</vt:i4>
      </vt:variant>
      <vt:variant>
        <vt:i4>0</vt:i4>
      </vt:variant>
      <vt:variant>
        <vt:i4>5</vt:i4>
      </vt:variant>
      <vt:variant>
        <vt:lpwstr/>
      </vt:variant>
      <vt:variant>
        <vt:lpwstr>_Toc32499534</vt:lpwstr>
      </vt:variant>
      <vt:variant>
        <vt:i4>1703997</vt:i4>
      </vt:variant>
      <vt:variant>
        <vt:i4>56</vt:i4>
      </vt:variant>
      <vt:variant>
        <vt:i4>0</vt:i4>
      </vt:variant>
      <vt:variant>
        <vt:i4>5</vt:i4>
      </vt:variant>
      <vt:variant>
        <vt:lpwstr/>
      </vt:variant>
      <vt:variant>
        <vt:lpwstr>_Toc32499533</vt:lpwstr>
      </vt:variant>
      <vt:variant>
        <vt:i4>1769533</vt:i4>
      </vt:variant>
      <vt:variant>
        <vt:i4>50</vt:i4>
      </vt:variant>
      <vt:variant>
        <vt:i4>0</vt:i4>
      </vt:variant>
      <vt:variant>
        <vt:i4>5</vt:i4>
      </vt:variant>
      <vt:variant>
        <vt:lpwstr/>
      </vt:variant>
      <vt:variant>
        <vt:lpwstr>_Toc32499532</vt:lpwstr>
      </vt:variant>
      <vt:variant>
        <vt:i4>1572925</vt:i4>
      </vt:variant>
      <vt:variant>
        <vt:i4>44</vt:i4>
      </vt:variant>
      <vt:variant>
        <vt:i4>0</vt:i4>
      </vt:variant>
      <vt:variant>
        <vt:i4>5</vt:i4>
      </vt:variant>
      <vt:variant>
        <vt:lpwstr/>
      </vt:variant>
      <vt:variant>
        <vt:lpwstr>_Toc32499531</vt:lpwstr>
      </vt:variant>
      <vt:variant>
        <vt:i4>1638461</vt:i4>
      </vt:variant>
      <vt:variant>
        <vt:i4>38</vt:i4>
      </vt:variant>
      <vt:variant>
        <vt:i4>0</vt:i4>
      </vt:variant>
      <vt:variant>
        <vt:i4>5</vt:i4>
      </vt:variant>
      <vt:variant>
        <vt:lpwstr/>
      </vt:variant>
      <vt:variant>
        <vt:lpwstr>_Toc32499530</vt:lpwstr>
      </vt:variant>
      <vt:variant>
        <vt:i4>1048636</vt:i4>
      </vt:variant>
      <vt:variant>
        <vt:i4>32</vt:i4>
      </vt:variant>
      <vt:variant>
        <vt:i4>0</vt:i4>
      </vt:variant>
      <vt:variant>
        <vt:i4>5</vt:i4>
      </vt:variant>
      <vt:variant>
        <vt:lpwstr/>
      </vt:variant>
      <vt:variant>
        <vt:lpwstr>_Toc32499529</vt:lpwstr>
      </vt:variant>
      <vt:variant>
        <vt:i4>1114172</vt:i4>
      </vt:variant>
      <vt:variant>
        <vt:i4>26</vt:i4>
      </vt:variant>
      <vt:variant>
        <vt:i4>0</vt:i4>
      </vt:variant>
      <vt:variant>
        <vt:i4>5</vt:i4>
      </vt:variant>
      <vt:variant>
        <vt:lpwstr/>
      </vt:variant>
      <vt:variant>
        <vt:lpwstr>_Toc32499528</vt:lpwstr>
      </vt:variant>
      <vt:variant>
        <vt:i4>1966140</vt:i4>
      </vt:variant>
      <vt:variant>
        <vt:i4>20</vt:i4>
      </vt:variant>
      <vt:variant>
        <vt:i4>0</vt:i4>
      </vt:variant>
      <vt:variant>
        <vt:i4>5</vt:i4>
      </vt:variant>
      <vt:variant>
        <vt:lpwstr/>
      </vt:variant>
      <vt:variant>
        <vt:lpwstr>_Toc32499527</vt:lpwstr>
      </vt:variant>
      <vt:variant>
        <vt:i4>2031676</vt:i4>
      </vt:variant>
      <vt:variant>
        <vt:i4>14</vt:i4>
      </vt:variant>
      <vt:variant>
        <vt:i4>0</vt:i4>
      </vt:variant>
      <vt:variant>
        <vt:i4>5</vt:i4>
      </vt:variant>
      <vt:variant>
        <vt:lpwstr/>
      </vt:variant>
      <vt:variant>
        <vt:lpwstr>_Toc32499526</vt:lpwstr>
      </vt:variant>
      <vt:variant>
        <vt:i4>1835068</vt:i4>
      </vt:variant>
      <vt:variant>
        <vt:i4>8</vt:i4>
      </vt:variant>
      <vt:variant>
        <vt:i4>0</vt:i4>
      </vt:variant>
      <vt:variant>
        <vt:i4>5</vt:i4>
      </vt:variant>
      <vt:variant>
        <vt:lpwstr/>
      </vt:variant>
      <vt:variant>
        <vt:lpwstr>_Toc32499525</vt:lpwstr>
      </vt:variant>
      <vt:variant>
        <vt:i4>1900604</vt:i4>
      </vt:variant>
      <vt:variant>
        <vt:i4>2</vt:i4>
      </vt:variant>
      <vt:variant>
        <vt:i4>0</vt:i4>
      </vt:variant>
      <vt:variant>
        <vt:i4>5</vt:i4>
      </vt:variant>
      <vt:variant>
        <vt:lpwstr/>
      </vt:variant>
      <vt:variant>
        <vt:lpwstr>_Toc32499524</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2021-06-02T07:05:00Z</dcterms:created>
  <dc:creator>Aramon d.o.o.</dc:creator>
  <cp:lastModifiedBy>Valentina Gabud</cp:lastModifiedBy>
  <cp:lastPrinted>2020-03-11T05:50:00Z</cp:lastPrinted>
  <dcterms:modified xmlns:xsi="http://www.w3.org/2001/XMLSchema-instance" xsi:type="dcterms:W3CDTF">2021-06-02T07:06:00Z</dcterms:modified>
  <cp:revision>3</cp:revision>
  <dc:title>Program financijskog i operativnog restrukturiranja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Prilog St-2950/2018-62-1 - Plan restrukturiranja (22. ISPRAVAK PLAN RESTRUKTURIRANJA TEH.- ZVONIMIR.doc-08.04 -25.5._-.docx)</vt:lpwstr>
  </prop:property>
  <prop:property fmtid="{D5CDD505-2E9C-101B-9397-08002B2CF9AE}" pid="4" name="CC_coloring">
    <vt:bool>false</vt:bool>
  </prop:property>
  <prop:property fmtid="{D5CDD505-2E9C-101B-9397-08002B2CF9AE}" pid="5" name="BrojStranica">
    <vt:i4>31</vt:i4>
  </prop:property>
</prop:Properties>
</file>